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105874" w:rsidRDefault="00090FB1" w:rsidP="0084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14.5. П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одпрограмма 5 «О реализации на территории Курской области государственной политики Российской Федерации в отношении соотечественников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проживающих за рубежом</w:t>
      </w:r>
      <w:r w:rsidR="00A236AE" w:rsidRPr="00105874">
        <w:rPr>
          <w:rFonts w:ascii="Times New Roman" w:hAnsi="Times New Roman" w:cs="Times New Roman"/>
          <w:b/>
          <w:sz w:val="28"/>
          <w:szCs w:val="28"/>
        </w:rPr>
        <w:t>»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43A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090FB1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389"/>
      <w:bookmarkEnd w:id="0"/>
      <w:r w:rsidRPr="00105874">
        <w:rPr>
          <w:rFonts w:ascii="Times New Roman" w:hAnsi="Times New Roman" w:cs="Times New Roman"/>
          <w:sz w:val="24"/>
          <w:szCs w:val="24"/>
        </w:rPr>
        <w:t>ПАСПОРТ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подпрограммы «О реализации на территории Курской области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отношении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070DA9" w:rsidRPr="00105874" w:rsidRDefault="00070DA9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BB1D69" w:rsidP="00BB1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молодеж</w:t>
            </w:r>
            <w:r w:rsidR="004C0D21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Курской области,</w:t>
            </w:r>
          </w:p>
          <w:p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Курской области</w:t>
            </w:r>
            <w:r w:rsidR="00DA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0B7" w:rsidRPr="00105874" w:rsidRDefault="00DA40B7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C0D21" w:rsidP="004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A1BEC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енников, проживающих за рубежом</w:t>
            </w:r>
          </w:p>
          <w:p w:rsidR="004B3B6E" w:rsidRPr="00105874" w:rsidRDefault="004B3B6E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4A1BEC" w:rsidP="00A55CB9">
            <w:pPr>
              <w:pStyle w:val="ConsPlusNormal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90FB1"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</w:t>
            </w: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естве и протоколов о намерениях;</w:t>
            </w:r>
          </w:p>
          <w:p w:rsidR="00A55CB9" w:rsidRPr="00BB1D69" w:rsidRDefault="004A1BEC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</w:t>
            </w:r>
          </w:p>
          <w:p w:rsidR="004B3B6E" w:rsidRPr="00BB1D69" w:rsidRDefault="004B3B6E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797CE5" w:rsidP="00A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количество международных культурно-массовых мероприятий с участием соотечественников;</w:t>
            </w:r>
          </w:p>
          <w:p w:rsidR="00A55CB9" w:rsidRPr="00BB1D69" w:rsidRDefault="004A1BEC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на площадках </w:t>
            </w:r>
            <w:proofErr w:type="spellStart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Россотрудничества</w:t>
            </w:r>
            <w:proofErr w:type="spellEnd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</w:t>
            </w:r>
          </w:p>
          <w:p w:rsidR="00C83640" w:rsidRPr="00BB1D69" w:rsidRDefault="00C83640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A869CD" w:rsidRPr="00BB1D69" w:rsidRDefault="00A869CD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A21924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2081" w:rsidRPr="00BB1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за счет средств областного бюджета на реализацию меропр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иятий подпрограммы в 2014 - 202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129,151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1 968,839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–    427,387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–    197,132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 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197,132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A40B7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4C0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9CD" w:rsidRPr="00BB1D69" w:rsidRDefault="00090FB1" w:rsidP="00CA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11,387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E52" w:rsidRPr="00BB1D69" w:rsidRDefault="00A21924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 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   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C83640" w:rsidRPr="00BB1D69" w:rsidRDefault="00C83640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Курской области в рамках реализации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214D64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DA9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сохранение русского языка и русского культурного наследия;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      </w:r>
          </w:p>
          <w:p w:rsidR="00090FB1" w:rsidRPr="00BB1D69" w:rsidRDefault="00090FB1" w:rsidP="0084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Курской области за рубежом</w:t>
            </w:r>
          </w:p>
        </w:tc>
      </w:tr>
    </w:tbl>
    <w:p w:rsidR="00090FB1" w:rsidRPr="00BB1D69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3450"/>
      <w:bookmarkEnd w:id="1"/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>Раздел 1. Х</w:t>
      </w:r>
      <w:r w:rsidR="00A869CD" w:rsidRPr="00BB1D69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подпрограммы</w:t>
      </w:r>
      <w:r w:rsidRPr="00BB1D69">
        <w:rPr>
          <w:rFonts w:ascii="Times New Roman" w:hAnsi="Times New Roman" w:cs="Times New Roman"/>
          <w:b/>
          <w:sz w:val="28"/>
          <w:szCs w:val="28"/>
        </w:rPr>
        <w:t>,</w:t>
      </w:r>
    </w:p>
    <w:p w:rsidR="00090FB1" w:rsidRPr="00BB1D69" w:rsidRDefault="00A869CD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проблем в указанной сфере </w:t>
      </w:r>
      <w:r w:rsidR="00DF463F" w:rsidRPr="00BB1D6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количество людей по различным причинам и в разные исторические периоды попали за пределы Российского государства. В дальнем зарубежье в результате шести волн эмиграции, начиная с последней четверти XIX века, оказалось почти 10 миллионов выходцев из России. После распада СССР в 1991 году еще около 20 миллионов русских осталось на территории бывших союзных республик. </w:t>
      </w: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государствах проживания </w:t>
      </w:r>
      <w:r w:rsidRPr="00BB1D69">
        <w:rPr>
          <w:rFonts w:ascii="Times New Roman" w:hAnsi="Times New Roman" w:cs="Times New Roman"/>
          <w:sz w:val="28"/>
          <w:szCs w:val="28"/>
        </w:rPr>
        <w:t xml:space="preserve">наши соотечественники столкнулись с социально-экономическими проблемами, прямой или косвенной дискриминацией.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негативная тенденция сокращения, а в ряде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стран сознательного разрушения, целостной системы образования на русском языке. 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Возрождение России как великой державы, имеющей жизненные интересы практически во всех уголках земного шара, проявляется не только в поступательном укреплении ее государственности, усилении воздействия на важнейших направлениях мировых дел, росте экономического веса и влияния в международном сообществе.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Сегодня Россия - динамично развивающая страна. Процесс возрождения Россией своих позиций имеет последовательный характер, что способствует восстановлению самоуважения россиян. Демократические преобразования в нашей стране создали условия для развития сотрудничества с соотечественниками, проживающими за рубежом. Одной из важнейших задач, стоящих перед государством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>объединение русскоязычного зарубежного мира, имеющего огромный потенциал и представляющего важну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ю часть общего с Россией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цивилизационного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Российской Федерации в последние годы является постоянно усиливающееся внимание к соотечественникам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874">
        <w:rPr>
          <w:rFonts w:ascii="Times New Roman" w:hAnsi="Times New Roman" w:cs="Times New Roman"/>
          <w:sz w:val="28"/>
          <w:szCs w:val="28"/>
          <w:lang w:eastAsia="ru-RU"/>
        </w:rPr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>) и Администрации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 действия указанного 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оглашения и в целях его практической реализации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представительств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за рубежом, используя площадки российских центров науки и культуры, Администрацией Курской области неоднократно проводились </w:t>
      </w:r>
      <w:r w:rsidRPr="00105874">
        <w:rPr>
          <w:rFonts w:ascii="Times New Roman" w:hAnsi="Times New Roman" w:cs="Times New Roman"/>
          <w:sz w:val="28"/>
          <w:szCs w:val="28"/>
        </w:rPr>
        <w:t xml:space="preserve">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и общественных организаций соотечественников за рубежом. 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Начало этой работы было положено в рамках областной целевой </w:t>
      </w:r>
      <w:hyperlink r:id="rId7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запланированных в рамках Программы мероприятий осуществлялась при тесном взаимодействии органов государственной власти Курской области с Посольствами и Генеральными консульствами Российской Федерации за рубежом, представительствами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>. Проведена серьезная работа по установлению и укреплению связей Курской области с соотечественниками, проживающими за рубежом. В мероприятиях Программы приняло участие свыше 20 тысяч наших соотечественников.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Обобщая полученный опыт, можно отметить расширение географии общения с соотечественниками, установление постоянных контактов с общественными объединениями как в сопредельных регионах Украины, Молдавии, Беларуси, так и в дальнем зарубежье – Сербии, Германии.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Курской области. 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Сотрудничество развивалось в следующих сферах деятельности: образование, культура, спорт, молодежная политика.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Имеется положительный опыт проведения мероприятий, ставших традиционными: ежегодное проведение Международного молодежного конгресса соотечественников в рамках Международного молодежного лагеря студенческого актива «Славянское содружество», международные турниры по хоккею, баскетболу с приглашением соотечественников</w:t>
      </w:r>
      <w:r w:rsidR="004A1BEC" w:rsidRPr="00105874">
        <w:rPr>
          <w:rFonts w:ascii="Times New Roman" w:hAnsi="Times New Roman" w:cs="Times New Roman"/>
          <w:sz w:val="28"/>
          <w:szCs w:val="28"/>
        </w:rPr>
        <w:t>, проживающих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за рубежом, проведение международных концертов, фестивалей, организация взаимных поездок деятелей культуры и творческих коллективов.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сфере образования ежегодно комитетом образования и науки Курской области оказывается содействие в решении вопросов по организации обучения соотечественников в образовательных учреждениях Курской области.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фонды библиотек и музеев стран СНГ передано более 3000 культурных и исторических изданий России в целях развития информационного сотрудничества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и актуальность тематики, которая, прежде всего, имеет внешнеполитическую государственную направленность, разработана 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2014 – 2020 годы» настоящей государственной программы, которая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продолжением работы, начатой органами власти Курской области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2011 году.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указанной подпрограммы запланировано проведение международных культурно-массовых мероприятий для соотечественников, оказание содействия и поддержки организациям соотечественников за рубежом, в первую очередь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на территории регионов-партнеров по Соглашениям об осуществлении международных и внешнеэкономических связей.</w:t>
      </w:r>
    </w:p>
    <w:p w:rsidR="00090FB1" w:rsidRPr="00105874" w:rsidRDefault="00090FB1" w:rsidP="0028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подпрограммы 5 план</w:t>
      </w:r>
      <w:r w:rsidR="00B54DF8" w:rsidRPr="00105874">
        <w:rPr>
          <w:rFonts w:ascii="Times New Roman" w:hAnsi="Times New Roman" w:cs="Times New Roman"/>
          <w:sz w:val="28"/>
          <w:szCs w:val="28"/>
        </w:rPr>
        <w:t>омерно реализовывались в 2014 году</w:t>
      </w:r>
      <w:r w:rsidRPr="0010587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2421AB">
        <w:rPr>
          <w:rFonts w:ascii="Times New Roman" w:hAnsi="Times New Roman" w:cs="Times New Roman"/>
          <w:sz w:val="28"/>
          <w:szCs w:val="28"/>
        </w:rPr>
        <w:t xml:space="preserve">, </w:t>
      </w:r>
      <w:r w:rsidR="00B54DF8" w:rsidRPr="002421AB">
        <w:rPr>
          <w:rFonts w:ascii="Times New Roman" w:hAnsi="Times New Roman" w:cs="Times New Roman"/>
          <w:sz w:val="28"/>
          <w:szCs w:val="28"/>
        </w:rPr>
        <w:t xml:space="preserve">в </w:t>
      </w:r>
      <w:r w:rsidRPr="002421AB">
        <w:rPr>
          <w:rFonts w:ascii="Times New Roman" w:hAnsi="Times New Roman" w:cs="Times New Roman"/>
          <w:sz w:val="28"/>
          <w:szCs w:val="28"/>
        </w:rPr>
        <w:t>2014-201</w:t>
      </w:r>
      <w:r w:rsidR="00797CE5" w:rsidRPr="002421AB">
        <w:rPr>
          <w:rFonts w:ascii="Times New Roman" w:hAnsi="Times New Roman" w:cs="Times New Roman"/>
          <w:sz w:val="28"/>
          <w:szCs w:val="28"/>
        </w:rPr>
        <w:t>6</w:t>
      </w:r>
      <w:r w:rsidRPr="002421AB">
        <w:rPr>
          <w:rFonts w:ascii="Times New Roman" w:hAnsi="Times New Roman" w:cs="Times New Roman"/>
          <w:sz w:val="28"/>
          <w:szCs w:val="28"/>
        </w:rPr>
        <w:t xml:space="preserve"> г</w:t>
      </w:r>
      <w:r w:rsidR="00B54DF8" w:rsidRPr="002421AB">
        <w:rPr>
          <w:rFonts w:ascii="Times New Roman" w:hAnsi="Times New Roman" w:cs="Times New Roman"/>
          <w:sz w:val="28"/>
          <w:szCs w:val="28"/>
        </w:rPr>
        <w:t>одах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r w:rsidR="00282081" w:rsidRPr="00105874">
        <w:rPr>
          <w:rFonts w:ascii="Times New Roman" w:hAnsi="Times New Roman" w:cs="Times New Roman"/>
          <w:sz w:val="28"/>
          <w:szCs w:val="28"/>
        </w:rPr>
        <w:t xml:space="preserve">– </w:t>
      </w:r>
      <w:r w:rsidRPr="00105874">
        <w:rPr>
          <w:rFonts w:ascii="Times New Roman" w:hAnsi="Times New Roman" w:cs="Times New Roman"/>
          <w:sz w:val="28"/>
          <w:szCs w:val="28"/>
        </w:rPr>
        <w:t>в сфере культуры, молодежной политики и образования.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направлена на установление и развитие экономических, культурных и гуманитарных связей с соотечественниками с учетом имеющегося потенциала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определяет основные направления деятельности Курской области по поддержке русскоязычного населения за рубежом, сохранению и развитию языкового и культурного наследия, расширению всесторонних взаимовыгодных связей с соотечественниками.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подпрограммы планируется проведение международных культурно-массовых мероприятий с участием соотечественников, проживающих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мероприятий по поддержке соотечественников в конкретных зарубежных государствах осуществляется в рамках национального законодательства этих государств и с учетом общепринятой мировой практики.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правоотношения, связанные с осуществлением субъектами Российской Федерации деятельности в области отношений с соотечественниками, урегулированы Федеральным </w:t>
      </w:r>
      <w:hyperlink r:id="rId8" w:history="1">
        <w:r w:rsidRPr="00105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от 24 мая 1999 года </w:t>
      </w:r>
      <w:r w:rsidR="00DF463F" w:rsidRPr="00105874">
        <w:rPr>
          <w:rFonts w:ascii="Times New Roman" w:hAnsi="Times New Roman" w:cs="Times New Roman"/>
          <w:sz w:val="28"/>
          <w:szCs w:val="28"/>
        </w:rPr>
        <w:t>№</w:t>
      </w:r>
      <w:r w:rsidRPr="00105874">
        <w:rPr>
          <w:rFonts w:ascii="Times New Roman" w:hAnsi="Times New Roman" w:cs="Times New Roman"/>
          <w:sz w:val="28"/>
          <w:szCs w:val="28"/>
        </w:rPr>
        <w:t xml:space="preserve"> 99-ФЗ </w:t>
      </w:r>
      <w:r w:rsidR="00DF463F" w:rsidRPr="00105874">
        <w:rPr>
          <w:rFonts w:ascii="Times New Roman" w:hAnsi="Times New Roman" w:cs="Times New Roman"/>
          <w:sz w:val="28"/>
          <w:szCs w:val="28"/>
        </w:rPr>
        <w:t>«</w:t>
      </w:r>
      <w:r w:rsidRPr="00105874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DF463F" w:rsidRPr="00105874">
        <w:rPr>
          <w:rFonts w:ascii="Times New Roman" w:hAnsi="Times New Roman" w:cs="Times New Roman"/>
          <w:sz w:val="28"/>
          <w:szCs w:val="28"/>
        </w:rPr>
        <w:t>»</w:t>
      </w:r>
      <w:r w:rsidRPr="0010587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работы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Необходимость использования программного метода в реализации единой государственной политики в отношении соотечественников обусловлена: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широким спектром и долговременным характером реализации планируемых мероприятий;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использованием средств бюджета Курской области и необходимостью обеспечения эффективного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важностью поставленных задач и необходимостью создания для их решения эффективной системы взаимодействия органов государственной власти с соотечественниками и их объединениями за рубежом.</w:t>
      </w:r>
    </w:p>
    <w:p w:rsidR="005209AF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актуальность и важность тематики, которая, прежде всего, имеет внешнеполитическую государственную направленность, в целях реализации полномочий субъекта Российской Федерации по проведению единой государственной политики в отношении </w:t>
      </w:r>
      <w:r w:rsidRPr="00105874">
        <w:rPr>
          <w:rFonts w:ascii="Times New Roman" w:hAnsi="Times New Roman" w:cs="Times New Roman"/>
          <w:sz w:val="28"/>
          <w:szCs w:val="28"/>
        </w:rPr>
        <w:lastRenderedPageBreak/>
        <w:t>соотечественников, проживающих за рубежом, необходимо продолжить работу по реализации направлений, которые позволят достичь положительных соци</w:t>
      </w:r>
      <w:r w:rsidR="004A1BEC" w:rsidRPr="00105874">
        <w:rPr>
          <w:rFonts w:ascii="Times New Roman" w:hAnsi="Times New Roman" w:cs="Times New Roman"/>
          <w:sz w:val="28"/>
          <w:szCs w:val="28"/>
        </w:rPr>
        <w:t>ально-экономических результатов</w:t>
      </w:r>
      <w:r w:rsidR="005209AF" w:rsidRPr="00105874">
        <w:rPr>
          <w:rFonts w:ascii="Times New Roman" w:hAnsi="Times New Roman" w:cs="Times New Roman"/>
          <w:sz w:val="28"/>
          <w:szCs w:val="28"/>
        </w:rPr>
        <w:t>: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укрепление связей Курской области с соотечественниками, повышение ее авторитета в среде соотечественников;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придание системного и целенаправленного характера отношениям Курской области с соотечественниками и их общественными объединениями за рубежом;</w:t>
      </w:r>
    </w:p>
    <w:p w:rsidR="00090FB1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 привлечение экономического, творческого и духовного потенциала соотечественников и укрепление деловых и культурных связей Курской области с зарубежными партнерами.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Главным результатом реализации подпрограммы будет являться содействие сохранению российской духовной, культурной и языковой среды, создание условий для взаимодействия с молодежными объединениями за рубежом.</w:t>
      </w:r>
    </w:p>
    <w:p w:rsidR="00CA09B3" w:rsidRPr="00105874" w:rsidRDefault="00CA09B3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3483"/>
      <w:bookmarkEnd w:id="2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 реализации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>,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 xml:space="preserve"> сроков и контрольных этапов реализации подпрограммы</w:t>
      </w:r>
    </w:p>
    <w:p w:rsidR="00872866" w:rsidRPr="00105874" w:rsidRDefault="00872866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Приоритетом государственной политики Российской Федерации в отношении соотечественников за рубежом является оказание всестороннего содействия полноценной реализации и адекватному обеспечению их прав и свобод,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соотечественниками, а также их организациями.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Целями настоящей подпрограммы являются: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развитие международных и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русского языка и образования;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государственной молодежной политики,  физической культуры и спорта.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Достижение поставленных целей подпрограммы предусматривается решением следующих задач:</w:t>
      </w:r>
    </w:p>
    <w:p w:rsidR="00090FB1" w:rsidRPr="00105874" w:rsidRDefault="00090FB1" w:rsidP="00D50D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организация обучения соотечественников в образовательных учреждениях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lastRenderedPageBreak/>
        <w:t>приглашение соотечественников, проживающих за рубежом, для участия в мероприятиях в сфере молодежной политики, культуры и спорта, проводимых и организуемых Администрацией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подпрограммы, характеризующими эффективность реализации определенных направлений, являются:</w:t>
      </w:r>
    </w:p>
    <w:p w:rsidR="00090FB1" w:rsidRPr="00105874" w:rsidRDefault="00691A3A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1AB">
        <w:rPr>
          <w:rFonts w:ascii="Times New Roman" w:hAnsi="Times New Roman" w:cs="Times New Roman"/>
          <w:sz w:val="28"/>
          <w:szCs w:val="28"/>
        </w:rPr>
        <w:t>количество международных культурно-массовых мероприятий с участием соотечественников</w:t>
      </w:r>
      <w:r w:rsidR="00090FB1" w:rsidRPr="002421AB">
        <w:rPr>
          <w:rFonts w:ascii="Times New Roman" w:hAnsi="Times New Roman" w:cs="Times New Roman"/>
          <w:sz w:val="28"/>
          <w:szCs w:val="28"/>
        </w:rPr>
        <w:t>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на площадках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за рубежом.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С 2016 года в целях укрепления партнерских отношений с общественными организациями соотечественников за рубежом ежегодно планируется проведение одного мероприятия при информационной и организационной поддержке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рамках Соглашения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и Администрации Курской области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от 05.04.2011 г</w:t>
      </w:r>
      <w:r w:rsidR="004F7925" w:rsidRPr="00105874">
        <w:rPr>
          <w:rFonts w:ascii="Times New Roman" w:hAnsi="Times New Roman" w:cs="Times New Roman"/>
          <w:sz w:val="28"/>
          <w:szCs w:val="28"/>
        </w:rPr>
        <w:t>ода</w:t>
      </w:r>
      <w:r w:rsidRPr="00105874">
        <w:rPr>
          <w:rFonts w:ascii="Times New Roman" w:hAnsi="Times New Roman" w:cs="Times New Roman"/>
          <w:sz w:val="28"/>
          <w:szCs w:val="28"/>
        </w:rPr>
        <w:t>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Курской области является установление связей и оказание поддержки соотечественникам, проживающим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Деятельность Администрации Курской области в отношении соотечественников, проживающих за рубежом, обеспечение ее конкретным</w:t>
      </w:r>
      <w:r w:rsidR="004A1BEC" w:rsidRPr="00105874">
        <w:rPr>
          <w:rFonts w:ascii="Times New Roman" w:hAnsi="Times New Roman" w:cs="Times New Roman"/>
          <w:sz w:val="28"/>
          <w:szCs w:val="28"/>
        </w:rPr>
        <w:t>и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механизмами и технологиями в данном направлении, включая комплексную реализацию мероприятий подпрограммы, позволит достичь следующих результатов: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сохранение русского языка и русского культурного наследия;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формирование положительного имиджа Курской области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представлены в </w:t>
      </w:r>
      <w:hyperlink w:anchor="Par4199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4743A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070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3521"/>
      <w:bookmarkEnd w:id="3"/>
      <w:r w:rsidRPr="00105874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не предусмотрена.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двух основных мероприятий, которые направлены на достижение целей и решение задач подпрограммы (</w:t>
      </w:r>
      <w:hyperlink w:anchor="Par5096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06844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программе):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соотечественников и их общественных организаций за рубежом в области культуры, молодежной политик</w:t>
      </w:r>
      <w:r w:rsidR="00282081" w:rsidRPr="00105874">
        <w:rPr>
          <w:rFonts w:ascii="Times New Roman" w:hAnsi="Times New Roman" w:cs="Times New Roman"/>
          <w:sz w:val="28"/>
          <w:szCs w:val="28"/>
        </w:rPr>
        <w:t>и, физической культуры и спорта;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получение информационной и организационной поддержки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Par3531"/>
      <w:bookmarkEnd w:id="4"/>
      <w:r w:rsidRPr="00105874">
        <w:rPr>
          <w:rFonts w:ascii="Times New Roman" w:hAnsi="Times New Roman" w:cs="Times New Roman"/>
          <w:b/>
          <w:sz w:val="28"/>
          <w:szCs w:val="28"/>
        </w:rPr>
        <w:t>Раздел 4. И</w:t>
      </w:r>
      <w:r w:rsidRPr="00105874">
        <w:rPr>
          <w:rFonts w:ascii="Times New Roman" w:eastAsia="Calibri" w:hAnsi="Times New Roman" w:cs="Times New Roman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1A05" w:rsidRPr="00105874" w:rsidRDefault="00561A05" w:rsidP="00D50D2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5874">
        <w:rPr>
          <w:rFonts w:ascii="Times New Roman" w:eastAsia="Calibri" w:hAnsi="Times New Roman" w:cs="Times New Roman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561A05" w:rsidRPr="00105874" w:rsidRDefault="00561A05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5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Также не предусмотрены меры правового регулирования.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3535"/>
      <w:bookmarkEnd w:id="5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6</w:t>
      </w:r>
      <w:r w:rsidRPr="00105874">
        <w:rPr>
          <w:rFonts w:ascii="Times New Roman" w:hAnsi="Times New Roman" w:cs="Times New Roman"/>
          <w:b/>
          <w:sz w:val="28"/>
          <w:szCs w:val="28"/>
        </w:rPr>
        <w:t>. П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рогноз сводных показателей государственных заданий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областными государственными учреждениями государственные услуги (работы) не оказываются.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3542"/>
      <w:bookmarkEnd w:id="6"/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7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муниципальных образований Курской области.</w:t>
      </w:r>
    </w:p>
    <w:p w:rsidR="00D50D22" w:rsidRPr="00105874" w:rsidRDefault="00D50D22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551"/>
      <w:bookmarkEnd w:id="7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8</w:t>
      </w:r>
      <w:r w:rsidRPr="00105874">
        <w:rPr>
          <w:rFonts w:ascii="Times New Roman" w:hAnsi="Times New Roman" w:cs="Times New Roman"/>
          <w:b/>
          <w:sz w:val="28"/>
          <w:szCs w:val="28"/>
        </w:rPr>
        <w:t>. И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561A05" w:rsidRPr="00105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независимо от их организационно-правовых форм и форм собственности,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 также внебюджетных фондов в реализации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предприятий и организаций, а также государственных внебюджетных фондов</w:t>
      </w:r>
      <w:r w:rsidR="00006844" w:rsidRPr="00105874">
        <w:rPr>
          <w:rFonts w:ascii="Times New Roman" w:hAnsi="Times New Roman" w:cs="Times New Roman"/>
          <w:sz w:val="28"/>
          <w:szCs w:val="28"/>
        </w:rPr>
        <w:t>.</w:t>
      </w:r>
    </w:p>
    <w:p w:rsidR="004A1BEC" w:rsidRPr="00105874" w:rsidRDefault="004A1BEC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844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3556"/>
      <w:bookmarkEnd w:id="8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9</w:t>
      </w:r>
      <w:r w:rsidRPr="00105874">
        <w:rPr>
          <w:rFonts w:ascii="Times New Roman" w:hAnsi="Times New Roman" w:cs="Times New Roman"/>
          <w:b/>
          <w:sz w:val="28"/>
          <w:szCs w:val="28"/>
        </w:rPr>
        <w:t>. О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боснование объема финансовых ресурсов,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69"/>
      <w:bookmarkEnd w:id="9"/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подпрограммы являются областной, местный бюджеты и внебюджетные источники.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систематизации и повышения эффективности развития связей с соотечественниками, а также реализации намеченных целей и задач необходимо финансирование подпрограммы на 201</w:t>
      </w:r>
      <w:r w:rsidR="00490153">
        <w:rPr>
          <w:rFonts w:ascii="Times New Roman" w:hAnsi="Times New Roman" w:cs="Times New Roman"/>
          <w:sz w:val="28"/>
          <w:szCs w:val="28"/>
        </w:rPr>
        <w:t xml:space="preserve">4 - 2024 годы в объеме </w:t>
      </w:r>
      <w:r w:rsidR="00214D64">
        <w:rPr>
          <w:rFonts w:ascii="Times New Roman" w:hAnsi="Times New Roman" w:cs="Times New Roman"/>
          <w:sz w:val="28"/>
          <w:szCs w:val="28"/>
        </w:rPr>
        <w:t>3</w:t>
      </w:r>
      <w:r w:rsidR="002A2395">
        <w:rPr>
          <w:rFonts w:ascii="Times New Roman" w:hAnsi="Times New Roman" w:cs="Times New Roman"/>
          <w:sz w:val="28"/>
          <w:szCs w:val="28"/>
        </w:rPr>
        <w:t> 724,651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2 010,339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- 984,387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490153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A2395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2014 - 2024 годах за счет средств областн</w:t>
      </w:r>
      <w:r w:rsidR="008111D7">
        <w:rPr>
          <w:rFonts w:ascii="Times New Roman" w:hAnsi="Times New Roman" w:cs="Times New Roman"/>
          <w:sz w:val="28"/>
          <w:szCs w:val="28"/>
        </w:rPr>
        <w:t>ого бюджета составляет 3</w:t>
      </w:r>
      <w:r w:rsidR="00214D64">
        <w:rPr>
          <w:rFonts w:ascii="Times New Roman" w:hAnsi="Times New Roman" w:cs="Times New Roman"/>
          <w:sz w:val="28"/>
          <w:szCs w:val="28"/>
        </w:rPr>
        <w:t> 350,881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- 1968,839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- 427,387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8111D7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- 221,730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средств местных бюджетов - 530,500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- 41,500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- 489,000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подпрограммы из внебюджетных источников составляет 65,000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- 0,000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- 65,000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r:id="rId10" w:history="1">
        <w:r w:rsidRPr="005F576C">
          <w:rPr>
            <w:rFonts w:ascii="Times New Roman" w:hAnsi="Times New Roman" w:cs="Times New Roman"/>
            <w:sz w:val="28"/>
            <w:szCs w:val="28"/>
          </w:rPr>
          <w:t>приложениях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№</w:t>
      </w:r>
      <w:hyperlink r:id="rId11" w:history="1">
        <w:r w:rsidRPr="005F576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BB1D69">
        <w:rPr>
          <w:rFonts w:ascii="Times New Roman" w:hAnsi="Times New Roman" w:cs="Times New Roman"/>
          <w:b/>
          <w:sz w:val="28"/>
          <w:szCs w:val="28"/>
        </w:rPr>
        <w:t>10</w:t>
      </w:r>
      <w:r w:rsidRPr="00BB1D69">
        <w:rPr>
          <w:rFonts w:ascii="Times New Roman" w:hAnsi="Times New Roman" w:cs="Times New Roman"/>
          <w:b/>
          <w:sz w:val="28"/>
          <w:szCs w:val="28"/>
        </w:rPr>
        <w:t>. А</w:t>
      </w:r>
      <w:r w:rsidR="0091106E" w:rsidRPr="00BB1D69">
        <w:rPr>
          <w:rFonts w:ascii="Times New Roman" w:hAnsi="Times New Roman" w:cs="Times New Roman"/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по итогам реализации мероприятий областной целевой </w:t>
      </w:r>
      <w:hyperlink r:id="rId12" w:history="1">
        <w:r w:rsidRPr="00BB1D6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B1D69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имеются проблемы в финансировании мероприятий. В р</w:t>
      </w:r>
      <w:r w:rsidR="006A4502" w:rsidRPr="00BB1D69">
        <w:rPr>
          <w:rFonts w:ascii="Times New Roman" w:hAnsi="Times New Roman" w:cs="Times New Roman"/>
          <w:sz w:val="28"/>
          <w:szCs w:val="28"/>
        </w:rPr>
        <w:t>амках подпрограммы 5 в 2014-2017</w:t>
      </w:r>
      <w:r w:rsidRPr="00BB1D69">
        <w:rPr>
          <w:rFonts w:ascii="Times New Roman" w:hAnsi="Times New Roman" w:cs="Times New Roman"/>
          <w:sz w:val="28"/>
          <w:szCs w:val="28"/>
        </w:rPr>
        <w:t xml:space="preserve"> годах были сокращены объемы средств на проведение мероприятий.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нарушение плановых сроков реализации мероприятий из-за возможного сокращения объемов средств;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уменьшение количества осуществляемых мероприятий, связанное с геополитическими рисками в случае потери стабильности и усложнения политической ситуации в Российской Федерации и мире.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Невыполнение мероприятий, прежде всего, негативно отразится на имидже Курской области, может нанести ощутимый ущерб в осуществлении государственной политики в отношении соотечественников за рубежом, являющейся одним из национальных приоритетов России и, как следствие, отрицательно повлияет на отношения курского региона с российскими соотечественниками, про</w:t>
      </w:r>
      <w:r w:rsidR="00B54DF8" w:rsidRPr="00BB1D69">
        <w:rPr>
          <w:rFonts w:ascii="Times New Roman" w:hAnsi="Times New Roman" w:cs="Times New Roman"/>
          <w:sz w:val="28"/>
          <w:szCs w:val="28"/>
        </w:rPr>
        <w:t>ж</w:t>
      </w:r>
      <w:r w:rsidRPr="00BB1D69">
        <w:rPr>
          <w:rFonts w:ascii="Times New Roman" w:hAnsi="Times New Roman" w:cs="Times New Roman"/>
          <w:sz w:val="28"/>
          <w:szCs w:val="28"/>
        </w:rPr>
        <w:t>ивающими за рубежом.</w:t>
      </w:r>
    </w:p>
    <w:p w:rsidR="00090FB1" w:rsidRPr="00282081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Таким образом, для минимизации данных рисков необходимо финансирование подпрограммы в полном объеме, т.е. </w:t>
      </w:r>
      <w:bookmarkStart w:id="10" w:name="_GoBack"/>
      <w:bookmarkEnd w:id="10"/>
      <w:r w:rsidRPr="00BB1D69">
        <w:rPr>
          <w:rFonts w:ascii="Times New Roman" w:hAnsi="Times New Roman" w:cs="Times New Roman"/>
          <w:sz w:val="28"/>
          <w:szCs w:val="28"/>
        </w:rPr>
        <w:t>целесообразно решать поставленные задачи в рамках подпрограммы с использованием метода бюджетного планирования, обеспечивающего эффективное решение системных проблем в рассматриваемой сфере за счет реализации комплекса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090FB1" w:rsidRPr="00282081" w:rsidSect="0061007C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pgNumType w:start="1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D7" w:rsidRDefault="008111D7" w:rsidP="00CA09B3">
      <w:pPr>
        <w:spacing w:after="0" w:line="240" w:lineRule="auto"/>
      </w:pPr>
      <w:r>
        <w:separator/>
      </w:r>
    </w:p>
  </w:endnote>
  <w:end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D7" w:rsidRDefault="008111D7" w:rsidP="00CA09B3">
      <w:pPr>
        <w:spacing w:after="0" w:line="240" w:lineRule="auto"/>
      </w:pPr>
      <w:r>
        <w:separator/>
      </w:r>
    </w:p>
  </w:footnote>
  <w:foot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5"/>
      <w:docPartObj>
        <w:docPartGallery w:val="Page Numbers (Top of Page)"/>
        <w:docPartUnique/>
      </w:docPartObj>
    </w:sdtPr>
    <w:sdtContent>
      <w:p w:rsidR="008111D7" w:rsidRDefault="009F7F83">
        <w:pPr>
          <w:pStyle w:val="a3"/>
          <w:jc w:val="center"/>
        </w:pPr>
        <w:fldSimple w:instr=" PAGE   \* MERGEFORMAT ">
          <w:r w:rsidR="002A2395">
            <w:rPr>
              <w:noProof/>
            </w:rPr>
            <w:t>145</w:t>
          </w:r>
        </w:fldSimple>
      </w:p>
    </w:sdtContent>
  </w:sdt>
  <w:p w:rsidR="008111D7" w:rsidRDefault="00811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72"/>
      <w:docPartObj>
        <w:docPartGallery w:val="Page Numbers (Top of Page)"/>
        <w:docPartUnique/>
      </w:docPartObj>
    </w:sdtPr>
    <w:sdtContent>
      <w:p w:rsidR="008111D7" w:rsidRDefault="009F7F83">
        <w:pPr>
          <w:pStyle w:val="a3"/>
          <w:jc w:val="center"/>
        </w:pPr>
        <w:r w:rsidRPr="003E3715">
          <w:rPr>
            <w:rFonts w:ascii="Times New Roman" w:hAnsi="Times New Roman" w:cs="Times New Roman"/>
          </w:rPr>
          <w:fldChar w:fldCharType="begin"/>
        </w:r>
        <w:r w:rsidR="008111D7" w:rsidRPr="003E3715">
          <w:rPr>
            <w:rFonts w:ascii="Times New Roman" w:hAnsi="Times New Roman" w:cs="Times New Roman"/>
          </w:rPr>
          <w:instrText xml:space="preserve"> PAGE   \* MERGEFORMAT </w:instrText>
        </w:r>
        <w:r w:rsidRPr="003E3715">
          <w:rPr>
            <w:rFonts w:ascii="Times New Roman" w:hAnsi="Times New Roman" w:cs="Times New Roman"/>
          </w:rPr>
          <w:fldChar w:fldCharType="separate"/>
        </w:r>
        <w:r w:rsidR="002A2395">
          <w:rPr>
            <w:rFonts w:ascii="Times New Roman" w:hAnsi="Times New Roman" w:cs="Times New Roman"/>
            <w:noProof/>
          </w:rPr>
          <w:t>137</w:t>
        </w:r>
        <w:r w:rsidRPr="003E3715">
          <w:rPr>
            <w:rFonts w:ascii="Times New Roman" w:hAnsi="Times New Roman" w:cs="Times New Roman"/>
          </w:rPr>
          <w:fldChar w:fldCharType="end"/>
        </w:r>
      </w:p>
    </w:sdtContent>
  </w:sdt>
  <w:p w:rsidR="008111D7" w:rsidRDefault="00811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B1"/>
    <w:rsid w:val="00006844"/>
    <w:rsid w:val="00032D67"/>
    <w:rsid w:val="00070DA9"/>
    <w:rsid w:val="00090FB1"/>
    <w:rsid w:val="00105874"/>
    <w:rsid w:val="00124AC3"/>
    <w:rsid w:val="00133801"/>
    <w:rsid w:val="001751E3"/>
    <w:rsid w:val="001E7BE7"/>
    <w:rsid w:val="001F33EB"/>
    <w:rsid w:val="00214D64"/>
    <w:rsid w:val="00240EA7"/>
    <w:rsid w:val="002421AB"/>
    <w:rsid w:val="0028062F"/>
    <w:rsid w:val="00282081"/>
    <w:rsid w:val="00284264"/>
    <w:rsid w:val="002A2395"/>
    <w:rsid w:val="002B69AB"/>
    <w:rsid w:val="002C6D93"/>
    <w:rsid w:val="002D5A6F"/>
    <w:rsid w:val="002F2384"/>
    <w:rsid w:val="003143CD"/>
    <w:rsid w:val="00314D80"/>
    <w:rsid w:val="00374BEC"/>
    <w:rsid w:val="003E3715"/>
    <w:rsid w:val="003F5CFC"/>
    <w:rsid w:val="003F783B"/>
    <w:rsid w:val="004832B2"/>
    <w:rsid w:val="00490153"/>
    <w:rsid w:val="004A0B78"/>
    <w:rsid w:val="004A1BEC"/>
    <w:rsid w:val="004B3B6E"/>
    <w:rsid w:val="004C0D21"/>
    <w:rsid w:val="004F7925"/>
    <w:rsid w:val="0051191E"/>
    <w:rsid w:val="00511E52"/>
    <w:rsid w:val="005209AF"/>
    <w:rsid w:val="00527462"/>
    <w:rsid w:val="00534046"/>
    <w:rsid w:val="00561A05"/>
    <w:rsid w:val="00587A42"/>
    <w:rsid w:val="005B1152"/>
    <w:rsid w:val="0061007C"/>
    <w:rsid w:val="00622BD4"/>
    <w:rsid w:val="00623755"/>
    <w:rsid w:val="00691A3A"/>
    <w:rsid w:val="00692E7A"/>
    <w:rsid w:val="006A4502"/>
    <w:rsid w:val="006D6A5B"/>
    <w:rsid w:val="00787C25"/>
    <w:rsid w:val="00797CE5"/>
    <w:rsid w:val="007E3045"/>
    <w:rsid w:val="007F0D02"/>
    <w:rsid w:val="008111D7"/>
    <w:rsid w:val="0084743A"/>
    <w:rsid w:val="00852916"/>
    <w:rsid w:val="00867005"/>
    <w:rsid w:val="00872866"/>
    <w:rsid w:val="00893966"/>
    <w:rsid w:val="008B5284"/>
    <w:rsid w:val="008C3C96"/>
    <w:rsid w:val="008D0D74"/>
    <w:rsid w:val="0091106E"/>
    <w:rsid w:val="009B532F"/>
    <w:rsid w:val="009F7F83"/>
    <w:rsid w:val="00A21924"/>
    <w:rsid w:val="00A22B32"/>
    <w:rsid w:val="00A236AE"/>
    <w:rsid w:val="00A55CB9"/>
    <w:rsid w:val="00A869CD"/>
    <w:rsid w:val="00A942CE"/>
    <w:rsid w:val="00AF6500"/>
    <w:rsid w:val="00B328AA"/>
    <w:rsid w:val="00B47841"/>
    <w:rsid w:val="00B50734"/>
    <w:rsid w:val="00B54DF8"/>
    <w:rsid w:val="00B56920"/>
    <w:rsid w:val="00BB1D69"/>
    <w:rsid w:val="00C83640"/>
    <w:rsid w:val="00CA09B3"/>
    <w:rsid w:val="00D02BA5"/>
    <w:rsid w:val="00D328D5"/>
    <w:rsid w:val="00D50D22"/>
    <w:rsid w:val="00D5637D"/>
    <w:rsid w:val="00DA40B7"/>
    <w:rsid w:val="00DF463F"/>
    <w:rsid w:val="00E15852"/>
    <w:rsid w:val="00E25917"/>
    <w:rsid w:val="00E717C1"/>
    <w:rsid w:val="00EA4610"/>
    <w:rsid w:val="00EC31EF"/>
    <w:rsid w:val="00EF72EF"/>
    <w:rsid w:val="00F12C76"/>
    <w:rsid w:val="00F51346"/>
    <w:rsid w:val="00F6284E"/>
    <w:rsid w:val="00F820AC"/>
    <w:rsid w:val="00FA0CDF"/>
    <w:rsid w:val="00FA2864"/>
    <w:rsid w:val="00FB4080"/>
    <w:rsid w:val="00FC295E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9B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9B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E761BD11567C3E7A107A875DC2FF44E2E2C3EAFC7DAA3B9461BFE44J2U4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E761BD11567C3E7A119A563B075F848207237ADC2D5F7E71940A3132DFDD1EA5581E1807440F8DC5320J6U3G" TargetMode="External"/><Relationship Id="rId12" Type="http://schemas.openxmlformats.org/officeDocument/2006/relationships/hyperlink" Target="consultantplus://offline/ref=84AE761BD11567C3E7A119A563B075F848207237ADC2D5F7E71940A3132DFDD1EA5581E1807440F8DC5320J6U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23D8E5B5F35A3FE7440F82F699847025899CF34E96279ABD3E1C80C9A05EC1A4CB1B32C641E2CB4476B1717B646D4974064ACD704F23EE3431639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23D8E5B5F35A3FE7440F82F699847025899CF34E96279ABD3E1C80C9A05EC1A4CB1B32C641E2BB2446D1F17B646D4974064ACD704F23EE3431639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E2F253AA0C5DAA3B9461BFE4424F786AD1AD8A3C47941F9JDU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B14B-3EB2-4920-9AE6-D8907078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20</cp:revision>
  <cp:lastPrinted>2016-04-06T12:29:00Z</cp:lastPrinted>
  <dcterms:created xsi:type="dcterms:W3CDTF">2017-09-05T05:37:00Z</dcterms:created>
  <dcterms:modified xsi:type="dcterms:W3CDTF">2022-04-01T12:06:00Z</dcterms:modified>
</cp:coreProperties>
</file>