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D5" w:rsidRPr="00811C79" w:rsidRDefault="00EB74D5" w:rsidP="00811C79">
      <w:pPr>
        <w:autoSpaceDE w:val="0"/>
        <w:autoSpaceDN w:val="0"/>
        <w:adjustRightInd w:val="0"/>
        <w:spacing w:after="0" w:line="240" w:lineRule="auto"/>
        <w:ind w:left="9214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811C7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3</w:t>
      </w:r>
      <w:r w:rsidRPr="00811C79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б</w:t>
      </w:r>
    </w:p>
    <w:p w:rsidR="00EB74D5" w:rsidRPr="00811C79" w:rsidRDefault="00EB74D5" w:rsidP="00811C79">
      <w:pPr>
        <w:autoSpaceDE w:val="0"/>
        <w:autoSpaceDN w:val="0"/>
        <w:adjustRightInd w:val="0"/>
        <w:spacing w:after="0" w:line="240" w:lineRule="auto"/>
        <w:ind w:left="9214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C79">
        <w:rPr>
          <w:rFonts w:ascii="Times New Roman" w:eastAsia="Calibri" w:hAnsi="Times New Roman" w:cs="Times New Roman"/>
          <w:sz w:val="24"/>
          <w:szCs w:val="24"/>
          <w:lang w:eastAsia="en-US"/>
        </w:rPr>
        <w:t>к государственной программе Курской области</w:t>
      </w:r>
    </w:p>
    <w:p w:rsidR="00EB74D5" w:rsidRDefault="00811C79" w:rsidP="00811C79">
      <w:pPr>
        <w:autoSpaceDE w:val="0"/>
        <w:autoSpaceDN w:val="0"/>
        <w:adjustRightInd w:val="0"/>
        <w:spacing w:after="0" w:line="240" w:lineRule="auto"/>
        <w:ind w:left="9214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EB74D5" w:rsidRPr="00811C79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экономики и внешних связей Курской области»</w:t>
      </w:r>
    </w:p>
    <w:p w:rsidR="00811C79" w:rsidRPr="00811C79" w:rsidRDefault="00811C79" w:rsidP="00811C79">
      <w:pPr>
        <w:autoSpaceDE w:val="0"/>
        <w:autoSpaceDN w:val="0"/>
        <w:adjustRightInd w:val="0"/>
        <w:spacing w:after="0" w:line="240" w:lineRule="auto"/>
        <w:ind w:left="9214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(в редакции постановления Администрации Курской области от </w:t>
      </w:r>
      <w:r w:rsidR="00145D06">
        <w:rPr>
          <w:rFonts w:ascii="Times New Roman" w:eastAsia="Calibri" w:hAnsi="Times New Roman" w:cs="Times New Roman"/>
          <w:sz w:val="24"/>
          <w:szCs w:val="24"/>
          <w:lang w:eastAsia="en-US"/>
        </w:rPr>
        <w:t>16.03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145D0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145D06">
        <w:rPr>
          <w:rFonts w:ascii="Times New Roman" w:eastAsia="Calibri" w:hAnsi="Times New Roman" w:cs="Times New Roman"/>
          <w:sz w:val="24"/>
          <w:szCs w:val="24"/>
          <w:lang w:eastAsia="en-US"/>
        </w:rPr>
        <w:t>242-па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EB74D5" w:rsidRDefault="00EB74D5" w:rsidP="00EB74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11C79" w:rsidRDefault="00811C79" w:rsidP="00811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о налоговых расходах </w:t>
      </w:r>
    </w:p>
    <w:p w:rsidR="00811C79" w:rsidRDefault="00811C79" w:rsidP="00811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реализацию государственной программы Курской области «Развитие экономики и внешних связей Курской области» </w:t>
      </w:r>
    </w:p>
    <w:p w:rsidR="00811C79" w:rsidRDefault="00811C79" w:rsidP="00811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5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0"/>
        <w:gridCol w:w="1672"/>
        <w:gridCol w:w="1277"/>
        <w:gridCol w:w="992"/>
        <w:gridCol w:w="1134"/>
        <w:gridCol w:w="993"/>
        <w:gridCol w:w="849"/>
        <w:gridCol w:w="1088"/>
        <w:gridCol w:w="1890"/>
        <w:gridCol w:w="992"/>
        <w:gridCol w:w="993"/>
        <w:gridCol w:w="992"/>
        <w:gridCol w:w="945"/>
        <w:gridCol w:w="993"/>
      </w:tblGrid>
      <w:tr w:rsidR="00811C79" w:rsidTr="00035E20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налогового расхода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налога, по которому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предусмат-ривается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льгота </w:t>
            </w: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объема налогового расхода, </w:t>
            </w: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достижения целей (решения задач) государственной программы, характеризующий результат налогового расхода 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показателя (индикатора) достижения целей (решения задач) государственной программы, характеризующего результат налогового расхода </w:t>
            </w:r>
          </w:p>
        </w:tc>
      </w:tr>
      <w:tr w:rsidR="00811C79" w:rsidTr="00035E20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финан-совый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 </w:t>
            </w: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финан-совый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(оценка)</w:t>
            </w: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очеред-ной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финансо-вый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(оценка)</w:t>
            </w: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плановый период (оценка) 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финан-совый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</w:t>
            </w: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финан-совый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(оценка)</w:t>
            </w: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очеред-ной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финан-совый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(оценка)</w:t>
            </w: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плановый период (оценка) </w:t>
            </w:r>
          </w:p>
        </w:tc>
      </w:tr>
      <w:tr w:rsidR="00811C79" w:rsidTr="00035E20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</w:tbl>
    <w:p w:rsidR="00811C79" w:rsidRDefault="00811C79" w:rsidP="00811C7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4"/>
          <w:szCs w:val="4"/>
        </w:rPr>
      </w:pPr>
    </w:p>
    <w:tbl>
      <w:tblPr>
        <w:tblW w:w="15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0"/>
        <w:gridCol w:w="1672"/>
        <w:gridCol w:w="1277"/>
        <w:gridCol w:w="992"/>
        <w:gridCol w:w="1134"/>
        <w:gridCol w:w="993"/>
        <w:gridCol w:w="849"/>
        <w:gridCol w:w="1088"/>
        <w:gridCol w:w="1890"/>
        <w:gridCol w:w="992"/>
        <w:gridCol w:w="993"/>
        <w:gridCol w:w="992"/>
        <w:gridCol w:w="945"/>
        <w:gridCol w:w="993"/>
      </w:tblGrid>
      <w:tr w:rsidR="00811C79" w:rsidTr="00035E20">
        <w:trPr>
          <w:trHeight w:val="164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11C79" w:rsidRPr="00811C79" w:rsidTr="00811C79">
        <w:trPr>
          <w:trHeight w:val="397"/>
        </w:trPr>
        <w:tc>
          <w:tcPr>
            <w:tcW w:w="15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79" w:rsidRPr="00811C79" w:rsidRDefault="00811C79" w:rsidP="0003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79">
              <w:rPr>
                <w:rFonts w:ascii="Times New Roman" w:hAnsi="Times New Roman" w:cs="Times New Roman"/>
                <w:sz w:val="24"/>
                <w:szCs w:val="24"/>
              </w:rPr>
              <w:t>Подпрограмма 1 «Создание благоприятных условий для привлечения инвестиций  в экономику Курской области»</w:t>
            </w:r>
          </w:p>
        </w:tc>
      </w:tr>
      <w:tr w:rsidR="00811C79" w:rsidTr="00811C79">
        <w:trPr>
          <w:trHeight w:val="17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Инвестиционный налоговый вычет в размере 90 % капитальных вложений в основные средства 3 - 7 амортизационных групп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138 254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ind w:lef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160 055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175 823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241 429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в основной капитал по одобренным в порядке, установленном Администрацией Курской области, инвестиционным проектам, при реализации которых возникают расходы, указанные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подпунктах 1 и 2 пункта 2 статьи 286.1 Налогового кодекса Российской Федерации, учитываемые при определении инвестиционного налогового вычета,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101 770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79 600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79 600</w:t>
            </w:r>
          </w:p>
        </w:tc>
      </w:tr>
      <w:tr w:rsidR="00811C79" w:rsidTr="00811C79">
        <w:trPr>
          <w:trHeight w:val="51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налогообложения организаций, осуществляющих на территории Курской области инвестиционные проекты в режиме наибольшего благоприятствования, в отношении недвижимого имущества, относящегося к основным средствам, вновь созданного или приобретенного в ходе реализации инвестиционных проектов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1 301 724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ind w:left="-63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1 196 269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ind w:left="-67" w:righ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1 097 476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770 470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 (по сравнению с годом, предшествующим вводу вновь созданных основных средств в эксплуатацию) сумма налога на доходы физических лиц, перечисленная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консолидирован-ный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области организациями, получившими государственную поддержку в форме режима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наиболь-шего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благоприят-ствования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453 368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547 768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547 768</w:t>
            </w:r>
          </w:p>
        </w:tc>
      </w:tr>
      <w:tr w:rsidR="00811C79" w:rsidTr="00035E2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Пониженная (10%) ставка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налога для налогоплательщиков - участников региональных инвестиционных проектов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Налог на прибыль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251 845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942 077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907 256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948 483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в основной капитал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инвестиционным проектам, реализуемым компаниями, включенными в реестр участников региональных инвестиционных проектов Курской области</w:t>
            </w:r>
          </w:p>
          <w:p w:rsidR="00811C79" w:rsidRDefault="00811C79" w:rsidP="0003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4 151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03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1C79" w:rsidRPr="00811C79" w:rsidTr="00035E20">
        <w:tc>
          <w:tcPr>
            <w:tcW w:w="15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Pr="00811C79" w:rsidRDefault="00811C79" w:rsidP="00035E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«Развитие малого и среднего предпринимательства в Курской области»</w:t>
            </w:r>
          </w:p>
        </w:tc>
      </w:tr>
      <w:tr w:rsidR="00145D06" w:rsidTr="00D5644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 xml:space="preserve">Налоговая ставка в размере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375005">
              <w:rPr>
                <w:rFonts w:ascii="Times New Roman" w:hAnsi="Times New Roman"/>
                <w:sz w:val="20"/>
                <w:szCs w:val="20"/>
              </w:rPr>
              <w:t>5 % для налогоплательщиков, применяющих упрощенную систему налогообложения,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 xml:space="preserve">Упрощенная система </w:t>
            </w:r>
            <w:proofErr w:type="spellStart"/>
            <w:proofErr w:type="gramStart"/>
            <w:r w:rsidRPr="00375005">
              <w:rPr>
                <w:rFonts w:ascii="Times New Roman" w:hAnsi="Times New Roman"/>
                <w:sz w:val="20"/>
                <w:szCs w:val="20"/>
              </w:rPr>
              <w:t>налогообло-жения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1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 (ежегодно),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5D06" w:rsidTr="00D5644A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1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375005">
              <w:rPr>
                <w:rFonts w:ascii="Times New Roman" w:hAnsi="Times New Roman"/>
                <w:sz w:val="20"/>
                <w:szCs w:val="20"/>
              </w:rPr>
              <w:t>самозанятых</w:t>
            </w:r>
            <w:proofErr w:type="spellEnd"/>
            <w:r w:rsidRPr="00375005">
              <w:rPr>
                <w:rFonts w:ascii="Times New Roman" w:hAnsi="Times New Roman"/>
                <w:sz w:val="20"/>
                <w:szCs w:val="20"/>
              </w:rPr>
              <w:t>,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005">
              <w:rPr>
                <w:sz w:val="20"/>
                <w:szCs w:val="20"/>
              </w:rPr>
              <w:t>135,0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005">
              <w:rPr>
                <w:sz w:val="20"/>
                <w:szCs w:val="20"/>
              </w:rPr>
              <w:t>137,4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005">
              <w:rPr>
                <w:sz w:val="20"/>
                <w:szCs w:val="20"/>
              </w:rPr>
              <w:t>140,2</w:t>
            </w:r>
          </w:p>
        </w:tc>
      </w:tr>
      <w:tr w:rsidR="00145D06" w:rsidTr="004215DE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Налоговая ставка в размере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5005">
              <w:rPr>
                <w:rFonts w:ascii="Times New Roman" w:hAnsi="Times New Roman"/>
                <w:sz w:val="20"/>
                <w:szCs w:val="20"/>
              </w:rPr>
              <w:t xml:space="preserve"> 5% по упрощенной системе </w:t>
            </w:r>
            <w:r w:rsidRPr="00375005">
              <w:rPr>
                <w:rFonts w:ascii="Times New Roman" w:hAnsi="Times New Roman"/>
                <w:sz w:val="20"/>
                <w:szCs w:val="20"/>
              </w:rPr>
              <w:lastRenderedPageBreak/>
              <w:t>налогообложения для налогоплательщиков, выбравших в качестве объекта налогообложения доходы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Упрощенная система </w:t>
            </w:r>
            <w:proofErr w:type="spellStart"/>
            <w:proofErr w:type="gramStart"/>
            <w:r w:rsidRPr="00375005">
              <w:rPr>
                <w:rFonts w:ascii="Times New Roman" w:hAnsi="Times New Roman"/>
                <w:sz w:val="20"/>
                <w:szCs w:val="20"/>
              </w:rPr>
              <w:t>налогообло-жения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1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 xml:space="preserve">Прирост количества субъектов малого и среднего предпринимательства, </w:t>
            </w:r>
            <w:r w:rsidRPr="00375005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осуществляющих деятельность на территории Курской области (ежегодно),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lastRenderedPageBreak/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5D06" w:rsidTr="004215DE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1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375005">
              <w:rPr>
                <w:rFonts w:ascii="Times New Roman" w:hAnsi="Times New Roman"/>
                <w:sz w:val="20"/>
                <w:szCs w:val="20"/>
              </w:rPr>
              <w:t>самозанятых</w:t>
            </w:r>
            <w:proofErr w:type="spellEnd"/>
            <w:r w:rsidRPr="00375005">
              <w:rPr>
                <w:rFonts w:ascii="Times New Roman" w:hAnsi="Times New Roman"/>
                <w:sz w:val="20"/>
                <w:szCs w:val="20"/>
              </w:rPr>
              <w:t>,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005">
              <w:rPr>
                <w:sz w:val="20"/>
                <w:szCs w:val="20"/>
              </w:rPr>
              <w:t>135,0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005">
              <w:rPr>
                <w:sz w:val="20"/>
                <w:szCs w:val="20"/>
              </w:rPr>
              <w:t>137,4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6" w:rsidRPr="00375005" w:rsidRDefault="00145D06" w:rsidP="007D4834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005">
              <w:rPr>
                <w:sz w:val="20"/>
                <w:szCs w:val="20"/>
              </w:rPr>
              <w:t>140,2</w:t>
            </w:r>
          </w:p>
        </w:tc>
      </w:tr>
      <w:tr w:rsidR="00145D06" w:rsidTr="00200FD2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3750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75005">
              <w:rPr>
                <w:rFonts w:ascii="Times New Roman" w:hAnsi="Times New Roman"/>
                <w:sz w:val="20"/>
                <w:szCs w:val="20"/>
              </w:rPr>
              <w:t xml:space="preserve">Налоговая ставка в размере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75005">
              <w:rPr>
                <w:rFonts w:ascii="Times New Roman" w:hAnsi="Times New Roman"/>
                <w:sz w:val="20"/>
                <w:szCs w:val="20"/>
              </w:rPr>
              <w:t xml:space="preserve"> 0 % для налогоплательщиков –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и осуществляющих предпринимательскую деятельность в производственно</w:t>
            </w:r>
            <w:r w:rsidRPr="00375005">
              <w:rPr>
                <w:rFonts w:ascii="Times New Roman" w:hAnsi="Times New Roman"/>
                <w:sz w:val="20"/>
                <w:szCs w:val="20"/>
              </w:rPr>
              <w:lastRenderedPageBreak/>
              <w:t>й, социальной и (или) научной сферах, а также в сфере бытовых услуг населению, применяющих упрощенную систему налогообложения</w:t>
            </w:r>
            <w:proofErr w:type="gram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Упрощенная система </w:t>
            </w:r>
            <w:proofErr w:type="spellStart"/>
            <w:proofErr w:type="gramStart"/>
            <w:r w:rsidRPr="00375005">
              <w:rPr>
                <w:rFonts w:ascii="Times New Roman" w:hAnsi="Times New Roman"/>
                <w:sz w:val="20"/>
                <w:szCs w:val="20"/>
              </w:rPr>
              <w:t>налогообло-жения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30 474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30 474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30 474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30 474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30 474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 (ежегодно),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5D06" w:rsidTr="00200FD2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375005">
              <w:rPr>
                <w:rFonts w:ascii="Times New Roman" w:hAnsi="Times New Roman"/>
                <w:sz w:val="20"/>
                <w:szCs w:val="20"/>
              </w:rPr>
              <w:t>самозанятых</w:t>
            </w:r>
            <w:proofErr w:type="spellEnd"/>
            <w:r w:rsidRPr="00375005">
              <w:rPr>
                <w:rFonts w:ascii="Times New Roman" w:hAnsi="Times New Roman"/>
                <w:sz w:val="20"/>
                <w:szCs w:val="20"/>
              </w:rPr>
              <w:t>,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005">
              <w:rPr>
                <w:sz w:val="20"/>
                <w:szCs w:val="20"/>
              </w:rPr>
              <w:t>135,0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005">
              <w:rPr>
                <w:sz w:val="20"/>
                <w:szCs w:val="20"/>
              </w:rPr>
              <w:t>137,4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005">
              <w:rPr>
                <w:sz w:val="20"/>
                <w:szCs w:val="20"/>
              </w:rPr>
              <w:t>140,2</w:t>
            </w:r>
          </w:p>
        </w:tc>
      </w:tr>
      <w:tr w:rsidR="00145D06" w:rsidTr="00C123ED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75005">
              <w:rPr>
                <w:rFonts w:ascii="Times New Roman" w:hAnsi="Times New Roman"/>
                <w:sz w:val="20"/>
                <w:szCs w:val="20"/>
              </w:rPr>
              <w:t>Налоговая ставка в размере 0% для налогоплательщиков – индивидуальных предпринимателей, впервые зарегистрированных и осуществляющих предпринимательскую деятельность в производственной, социальной и (или) научной сферах, а также в сфере бытовых услуг населению, применяющих патентную систему налогообложения</w:t>
            </w:r>
            <w:proofErr w:type="gram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 xml:space="preserve">Патентная система </w:t>
            </w:r>
            <w:proofErr w:type="spellStart"/>
            <w:proofErr w:type="gramStart"/>
            <w:r w:rsidRPr="00375005">
              <w:rPr>
                <w:rFonts w:ascii="Times New Roman" w:hAnsi="Times New Roman"/>
                <w:sz w:val="20"/>
                <w:szCs w:val="20"/>
              </w:rPr>
              <w:t>налогообло-жения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569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569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569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569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569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 (ежегодно),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5D06" w:rsidTr="00C123ED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375005">
              <w:rPr>
                <w:rFonts w:ascii="Times New Roman" w:hAnsi="Times New Roman"/>
                <w:sz w:val="20"/>
                <w:szCs w:val="20"/>
              </w:rPr>
              <w:t>самозанятых</w:t>
            </w:r>
            <w:proofErr w:type="spellEnd"/>
            <w:r w:rsidRPr="00375005">
              <w:rPr>
                <w:rFonts w:ascii="Times New Roman" w:hAnsi="Times New Roman"/>
                <w:sz w:val="20"/>
                <w:szCs w:val="20"/>
              </w:rPr>
              <w:t>,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0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005">
              <w:rPr>
                <w:sz w:val="20"/>
                <w:szCs w:val="20"/>
              </w:rPr>
              <w:t>135,0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005">
              <w:rPr>
                <w:sz w:val="20"/>
                <w:szCs w:val="20"/>
              </w:rPr>
              <w:t>137,4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06" w:rsidRPr="00375005" w:rsidRDefault="00145D06" w:rsidP="007D4834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005">
              <w:rPr>
                <w:sz w:val="20"/>
                <w:szCs w:val="20"/>
              </w:rPr>
              <w:t>140,2</w:t>
            </w:r>
          </w:p>
        </w:tc>
      </w:tr>
    </w:tbl>
    <w:p w:rsidR="00811C79" w:rsidRDefault="00811C79" w:rsidP="00811C79"/>
    <w:p w:rsidR="0051191E" w:rsidRDefault="0051191E" w:rsidP="00811C79">
      <w:pPr>
        <w:autoSpaceDE w:val="0"/>
        <w:autoSpaceDN w:val="0"/>
        <w:adjustRightInd w:val="0"/>
        <w:spacing w:after="0" w:line="240" w:lineRule="auto"/>
        <w:contextualSpacing/>
        <w:jc w:val="center"/>
      </w:pPr>
    </w:p>
    <w:sectPr w:rsidR="0051191E" w:rsidSect="00811C79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4D5"/>
    <w:rsid w:val="00057D0A"/>
    <w:rsid w:val="00065A65"/>
    <w:rsid w:val="00131D61"/>
    <w:rsid w:val="00145D06"/>
    <w:rsid w:val="0023044A"/>
    <w:rsid w:val="00360BD8"/>
    <w:rsid w:val="004F23AD"/>
    <w:rsid w:val="0051191E"/>
    <w:rsid w:val="006F3328"/>
    <w:rsid w:val="00811C79"/>
    <w:rsid w:val="00AE2DBC"/>
    <w:rsid w:val="00DF794B"/>
    <w:rsid w:val="00EB74D5"/>
    <w:rsid w:val="00F8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5D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145D06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835</Words>
  <Characters>4765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4</cp:revision>
  <dcterms:created xsi:type="dcterms:W3CDTF">2020-12-04T07:37:00Z</dcterms:created>
  <dcterms:modified xsi:type="dcterms:W3CDTF">2022-04-01T13:44:00Z</dcterms:modified>
</cp:coreProperties>
</file>