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9D" w:rsidRPr="007F3598" w:rsidRDefault="001D32F4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14.2. 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одпрограмма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4366" w:rsidRPr="007F3598">
        <w:rPr>
          <w:rFonts w:ascii="Times New Roman" w:hAnsi="Times New Roman" w:cs="Times New Roman"/>
          <w:b/>
          <w:sz w:val="28"/>
          <w:szCs w:val="28"/>
        </w:rPr>
        <w:t>«</w:t>
      </w:r>
      <w:r w:rsidRPr="007F3598">
        <w:rPr>
          <w:rFonts w:ascii="Times New Roman" w:hAnsi="Times New Roman" w:cs="Times New Roman"/>
          <w:b/>
          <w:sz w:val="28"/>
          <w:szCs w:val="28"/>
        </w:rPr>
        <w:t>Р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азвитие малого и среднего</w:t>
      </w:r>
      <w:r w:rsidR="006321B5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BE1" w:rsidRPr="007F3598">
        <w:rPr>
          <w:rFonts w:ascii="Times New Roman" w:hAnsi="Times New Roman" w:cs="Times New Roman"/>
          <w:b/>
          <w:sz w:val="28"/>
          <w:szCs w:val="28"/>
        </w:rPr>
        <w:t>п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в </w:t>
      </w:r>
      <w:r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A00" w:rsidRPr="007F3598" w:rsidRDefault="00DD4A00" w:rsidP="00CE70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и внешних связей 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>К</w:t>
      </w:r>
      <w:r w:rsidRPr="007F3598">
        <w:rPr>
          <w:rFonts w:ascii="Times New Roman" w:hAnsi="Times New Roman" w:cs="Times New Roman"/>
          <w:b/>
          <w:sz w:val="28"/>
          <w:szCs w:val="28"/>
        </w:rPr>
        <w:t>урской области»</w:t>
      </w:r>
      <w:bookmarkStart w:id="0" w:name="Par1746"/>
      <w:bookmarkEnd w:id="0"/>
    </w:p>
    <w:p w:rsidR="00DD4A00" w:rsidRPr="007F3598" w:rsidRDefault="00DD4A00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DD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ПАСПОРТ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598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92"/>
        <w:gridCol w:w="340"/>
        <w:gridCol w:w="5744"/>
      </w:tblGrid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118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  <w:p w:rsidR="00BB2E99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(соисполнитель программы)</w:t>
            </w:r>
          </w:p>
          <w:p w:rsidR="00BB2E99" w:rsidRPr="007F3598" w:rsidRDefault="00BB2E99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п</w:t>
            </w:r>
            <w:r w:rsidR="00EE1C79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ромышленности, торговли и 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Курской области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033D78" w:rsidP="00DD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334380" w:rsidP="00334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76A58" w:rsidRPr="00776A58" w:rsidTr="0001187F">
        <w:trPr>
          <w:tblCellSpacing w:w="5" w:type="nil"/>
        </w:trPr>
        <w:tc>
          <w:tcPr>
            <w:tcW w:w="3192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 подпрограммы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776A58">
              <w:rPr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sz w:val="24"/>
                <w:szCs w:val="24"/>
              </w:rPr>
              <w:t xml:space="preserve"> гражданами»,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«Создание условий для легкого старта и комфортного ведения бизнеса»,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776A58">
              <w:rPr>
                <w:sz w:val="24"/>
                <w:szCs w:val="24"/>
              </w:rPr>
              <w:t>«Популяризация предпринимательства»</w:t>
            </w:r>
          </w:p>
          <w:p w:rsidR="00776A58" w:rsidRPr="00776A58" w:rsidRDefault="00776A58" w:rsidP="00776A58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045DCE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отраслевой структуры экономики,</w:t>
            </w: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предпринимательской деятельности</w:t>
            </w:r>
          </w:p>
          <w:p w:rsidR="001D32F4" w:rsidRPr="007F3598" w:rsidRDefault="001D32F4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FC4366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развитию малого и среднего предпринимательства в муниципальных образованиях; </w:t>
            </w:r>
          </w:p>
          <w:p w:rsidR="001D32F4" w:rsidRPr="007F3598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положительного имиджа </w:t>
            </w:r>
            <w:r w:rsidR="001D32F4" w:rsidRPr="007F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развитие делового сотрудничества бизнеса и власти</w:t>
            </w:r>
          </w:p>
          <w:p w:rsidR="001D1E28" w:rsidRPr="007F3598" w:rsidRDefault="001D1E28" w:rsidP="001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бъем инвестиций в малый и средний бизнес;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1D32F4" w:rsidRPr="00776A58" w:rsidRDefault="00CE037A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1D32F4" w:rsidRPr="00776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оля среднесписочной численности работников (без внешних совместителей), занятых на </w:t>
            </w:r>
            <w:proofErr w:type="spellStart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микропредприятиях</w:t>
            </w:r>
            <w:proofErr w:type="spellEnd"/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5573EC" w:rsidRPr="00EE1C79" w:rsidRDefault="005573E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442073" w:rsidRPr="00EE1C79" w:rsidRDefault="00442073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442073" w:rsidRPr="00EE1C79" w:rsidRDefault="00F67A69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предпринимательства;</w:t>
            </w:r>
          </w:p>
          <w:p w:rsidR="001D32F4" w:rsidRPr="00EE1C79" w:rsidRDefault="0018518C" w:rsidP="0018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консультационных услуг, 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организациями, входящими в инфраструктуру поддержки малого и среднего предпринимательства;</w:t>
            </w:r>
          </w:p>
          <w:p w:rsidR="001D32F4" w:rsidRPr="00EE1C79" w:rsidRDefault="0018518C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проведенных в целях популяризации предпринимательской деятельности</w:t>
            </w:r>
            <w:r w:rsidR="00CC598D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объектов;</w:t>
            </w:r>
          </w:p>
          <w:p w:rsidR="00CC598D" w:rsidRPr="00EE1C79" w:rsidRDefault="00CC598D" w:rsidP="00F6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стоимостной</w:t>
            </w:r>
            <w:proofErr w:type="gram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CC598D" w:rsidRPr="00EE1C79" w:rsidRDefault="004F52F6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  <w:r w:rsidR="00DA75DC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5DC" w:rsidRPr="00EE1C79" w:rsidRDefault="00DA75DC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="00626523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  <w:r w:rsidR="009646B7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 (без учета индивидуальных предпринимателей);</w:t>
            </w:r>
          </w:p>
          <w:p w:rsidR="009646B7" w:rsidRPr="00EE1C79" w:rsidRDefault="009646B7" w:rsidP="004F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предпринимательства;</w:t>
            </w:r>
          </w:p>
          <w:p w:rsidR="00CE037A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  <w:r w:rsidR="00CE037A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CE037A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  <w:r w:rsidR="007D2BE3" w:rsidRPr="00EE1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 территории Курской области);</w:t>
            </w:r>
          </w:p>
          <w:p w:rsidR="007D2BE3" w:rsidRPr="00EE1C79" w:rsidRDefault="007D2BE3" w:rsidP="007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 (в рамках реализации регионального проекта «Популяризация предпринимательства» на территории Курской области);</w:t>
            </w:r>
            <w:proofErr w:type="gramEnd"/>
          </w:p>
          <w:p w:rsidR="00776A58" w:rsidRDefault="007D2BE3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 территории Курской области)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в том числе получивших комплексные услуги и (или) </w:t>
            </w:r>
            <w:r w:rsidRPr="0077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области);</w:t>
            </w:r>
          </w:p>
          <w:p w:rsid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области);</w:t>
            </w:r>
          </w:p>
          <w:p w:rsidR="00776A58" w:rsidRPr="00776A58" w:rsidRDefault="00776A58" w:rsidP="007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5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      </w:r>
          </w:p>
          <w:p w:rsidR="009646B7" w:rsidRPr="00EE1C79" w:rsidRDefault="009646B7" w:rsidP="0096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EE1C79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1D32F4" w:rsidRPr="00EE1C79" w:rsidRDefault="00B724F8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2F4"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353D7F" w:rsidRPr="00EE1C79">
              <w:rPr>
                <w:rFonts w:ascii="Times New Roman" w:hAnsi="Times New Roman" w:cs="Times New Roman"/>
                <w:sz w:val="24"/>
                <w:szCs w:val="24"/>
              </w:rPr>
              <w:t>два этапа: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2014-2018 годы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этап – 2019-2024 годы </w:t>
            </w:r>
          </w:p>
          <w:p w:rsidR="00353D7F" w:rsidRPr="00EE1C79" w:rsidRDefault="00353D7F" w:rsidP="00353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D251BC" w:rsidTr="0001187F">
        <w:trPr>
          <w:tblCellSpacing w:w="5" w:type="nil"/>
        </w:trPr>
        <w:tc>
          <w:tcPr>
            <w:tcW w:w="3192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в 2014 - 2024 годах составляет 2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 100 710,626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 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128 148,884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148 952,190</w:t>
            </w:r>
            <w:r w:rsidRPr="00EE1C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135 851,320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2</w:t>
            </w:r>
            <w:r w:rsidR="00126D8F">
              <w:rPr>
                <w:rFonts w:ascii="Times New Roman" w:hAnsi="Times New Roman" w:cs="Times New Roman"/>
                <w:sz w:val="24"/>
                <w:szCs w:val="24"/>
              </w:rPr>
              <w:t>80 961,362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514 056,830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52 616,103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6 022,607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33 1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150 262,205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73 444,524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35 560,786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52 854,095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97 597,427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99 538,020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 xml:space="preserve">111 558,962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A04C9">
              <w:rPr>
                <w:rFonts w:ascii="Times New Roman" w:hAnsi="Times New Roman" w:cs="Times New Roman"/>
                <w:sz w:val="24"/>
                <w:szCs w:val="24"/>
              </w:rPr>
              <w:t>106 982,53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7 197,803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56,907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055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C3318">
              <w:rPr>
                <w:rFonts w:ascii="Times New Roman" w:hAnsi="Times New Roman" w:cs="Times New Roman"/>
                <w:sz w:val="24"/>
                <w:szCs w:val="24"/>
              </w:rPr>
              <w:t> 600,123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2024 год – 89 035,205 тыс. рублей;</w:t>
            </w:r>
          </w:p>
          <w:p w:rsidR="00D251BC" w:rsidRPr="00EE1C79" w:rsidRDefault="00D251BC" w:rsidP="00D251BC">
            <w:pPr>
              <w:spacing w:after="0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 227 266,102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2017 год –   51 354,763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2018 год –   36 313,300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EE1C79" w:rsidRPr="00EE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9 402,400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66C6">
              <w:rPr>
                <w:rFonts w:ascii="Times New Roman" w:hAnsi="Times New Roman" w:cs="Times New Roman"/>
                <w:sz w:val="24"/>
                <w:szCs w:val="24"/>
              </w:rPr>
              <w:t>407 074,300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55 418,300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50 765,700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 xml:space="preserve"> 67 583,400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61 227,000</w:t>
            </w:r>
            <w:r w:rsidRPr="00EE1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251BC" w:rsidRPr="00EE1C79" w:rsidRDefault="00D251BC" w:rsidP="00D25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99" w:rsidRPr="00BB2E99" w:rsidTr="0001187F">
        <w:trPr>
          <w:tblCellSpacing w:w="5" w:type="nil"/>
        </w:trPr>
        <w:tc>
          <w:tcPr>
            <w:tcW w:w="3192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подпрограммы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всего – 36 161,000 тыс. рублей,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в том числе: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2020 год – 7 144,000 тыс. рублей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2021 год – 8 353,000 тыс. рублей</w:t>
            </w:r>
          </w:p>
          <w:p w:rsidR="00BB2E99" w:rsidRPr="00BB2E99" w:rsidRDefault="00BB2E99" w:rsidP="00BB2E99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B2E99">
              <w:rPr>
                <w:sz w:val="24"/>
                <w:szCs w:val="24"/>
              </w:rPr>
              <w:t>2022 год – 9 672,000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E99">
              <w:rPr>
                <w:rFonts w:ascii="Times New Roman" w:hAnsi="Times New Roman" w:cs="Times New Roman"/>
                <w:sz w:val="24"/>
                <w:szCs w:val="24"/>
              </w:rPr>
              <w:t>2023 год – 10 992,000 тыс. рублей</w:t>
            </w:r>
          </w:p>
          <w:p w:rsidR="00BB2E99" w:rsidRPr="00BB2E99" w:rsidRDefault="00BB2E99" w:rsidP="00BB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BC" w:rsidRPr="00812984" w:rsidTr="0001187F">
        <w:trPr>
          <w:tblCellSpacing w:w="5" w:type="nil"/>
        </w:trPr>
        <w:tc>
          <w:tcPr>
            <w:tcW w:w="3192" w:type="dxa"/>
            <w:shd w:val="clear" w:color="auto" w:fill="auto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D251BC" w:rsidRPr="00812984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44" w:type="dxa"/>
          </w:tcPr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подпрограммы ожидается: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 по 5 единиц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в Курской области, на 7,3 %  ежегодно;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      </w:r>
            <w:r w:rsidR="00BB2E99">
              <w:rPr>
                <w:rFonts w:ascii="Times New Roman" w:hAnsi="Times New Roman" w:cs="Times New Roman"/>
                <w:sz w:val="24"/>
                <w:szCs w:val="24"/>
              </w:rPr>
              <w:t>19 году до 9,1 млрд. рублей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в 20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до 3</w:t>
            </w:r>
            <w:r w:rsidR="0035209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в 2024 году по отношению к 2014 году на 22 процента;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2024 году до 13,7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мероприятиях, составит 6230 единиц, в том числе: по итогам первого этапа – 5030 единиц, по итогам второго этапа – 1200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69 единиц, в том числе по итогам первого этапа – 31 единица, по итогам второго этапа – 38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развития малого и среднего предпринимательства, предусматривается на уровне 90 единиц, в том числе по итогам первого этапа – 53 единицы, по итогам второго этапа – 37 единиц;</w:t>
            </w:r>
            <w:proofErr w:type="gramEnd"/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доведение количества нестационарных торговых объектов круглогодичного размещения и мобильных торговых объектов в 2024 году до 2,2 тыс. единиц;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предпринимательства, в совокупном стоимостном объеме договоров, заключенных по результатам закупок, на уровне не менее  15 % в 2024 году;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в 2024 году до 21,6 %;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2024 году не менее чем до 10 процентов;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 составит в 2024 году 10 000 единиц;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единиц по итогам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 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550 000,0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что является результатом соответствующего федерального проекта по Курской области;</w:t>
            </w:r>
            <w:proofErr w:type="gramEnd"/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а также субсидии государственным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субсидирование ставки вознаграждения по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микрозаймам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предпринимательства» (в рамках реализации регионального проекта «Расширение доступа субъектов малого и среднего предпринимательства к финансовым ресурсам, в том числе к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льготному финансированию» на территории Курской области) составит в 2024 году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259,6041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по итогам второго этапа,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      </w:r>
            <w:r w:rsidR="00776A58">
              <w:rPr>
                <w:rFonts w:ascii="Times New Roman" w:hAnsi="Times New Roman" w:cs="Times New Roman"/>
                <w:sz w:val="24"/>
                <w:szCs w:val="24"/>
              </w:rPr>
              <w:t>2,676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 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 территории Курской области),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 территории Курской 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 территории Курской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области), составит в 202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году 8 единиц, что является результатом соответствующего федерального проекта по Курской области;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 и среднего предпринимательства участниками проекта,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0,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 тыс. единиц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1BC" w:rsidRPr="00D251BC" w:rsidRDefault="00D251BC" w:rsidP="00D251BC">
            <w:pPr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 территории Курской области) предусматривается  на 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1,415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Default="00D251BC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 «Популяризация предпринимательства», нарастающим итогом (в рамках реализации регионального проекта «Популяризация предпринимательства» на территории Курской области) предусматривается   на уровне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 xml:space="preserve">7,79 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тыс. человек по итогам </w:t>
            </w:r>
            <w:r w:rsidR="003C2F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 на территории Курской области)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F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социальных предприятий, включенных в реестр социальных предпринимателей, </w:t>
            </w:r>
            <w:r w:rsidRPr="003C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получивших комплексные услуги и (или) 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43 единицы по итогам второго этапа, что является результатом соответствующего федерального проекта по Курской области;</w:t>
            </w:r>
            <w:proofErr w:type="gramEnd"/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«Создание условий для легкого старта и комфортного ведения бизнеса» на территории Курской области) составит в 2024 году 2,197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1,061 тыс. единиц по итогам второго этапа, что является результатом соответствующего федерального проекта по Курской области;</w:t>
            </w:r>
          </w:p>
          <w:p w:rsidR="003C2FF3" w:rsidRPr="003C2FF3" w:rsidRDefault="003C2FF3" w:rsidP="003C2FF3">
            <w:pPr>
              <w:autoSpaceDE w:val="0"/>
              <w:autoSpaceDN w:val="0"/>
              <w:adjustRightInd w:val="0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FF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 составит в 2024 году 15 единиц по итогам второго этапа, что является результатом соответствующего федерального проекта по Курско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 услуг субъектам малого и среднего предпринимательства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АУ КО «МФЦ»;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 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251B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.  № 320 «Об утверждении государственной программы Российской Федерации «Управление государственными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регулирование финансовых рынков»;</w:t>
            </w:r>
          </w:p>
          <w:p w:rsidR="00D251BC" w:rsidRPr="00D251BC" w:rsidRDefault="00D251BC" w:rsidP="00D251BC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административных правонарушений в части исполнения </w:t>
            </w:r>
            <w:proofErr w:type="gramStart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D251B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</w:t>
            </w:r>
          </w:p>
        </w:tc>
      </w:tr>
      <w:tr w:rsidR="001D32F4" w:rsidRPr="007F3598" w:rsidTr="0001187F">
        <w:trPr>
          <w:tblCellSpacing w:w="5" w:type="nil"/>
        </w:trPr>
        <w:tc>
          <w:tcPr>
            <w:tcW w:w="3192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2F4" w:rsidRPr="007F3598" w:rsidRDefault="001D32F4" w:rsidP="00A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3A67A7" w:rsidRPr="007F3598" w:rsidRDefault="003A67A7" w:rsidP="00F6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" w:name="Par1819"/>
      <w:bookmarkEnd w:id="1"/>
      <w:r w:rsidRPr="007F3598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2F4" w:rsidRPr="007F3598" w:rsidRDefault="001D32F4" w:rsidP="00211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2E2A94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экономики и внешних связей Курской области</w:t>
      </w:r>
      <w:r w:rsidR="002E2A94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(далее - подпрограмма) разработана в соответствии с Федеральным </w:t>
      </w:r>
      <w:hyperlink r:id="rId7" w:history="1">
        <w:r w:rsidRPr="007F3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598">
        <w:rPr>
          <w:rFonts w:ascii="Times New Roman" w:hAnsi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(далее – Стратегия) и плана мероприятий («дорожной карты») по реализации Стратегии в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2016 и 2017 </w:t>
      </w:r>
      <w:proofErr w:type="gramStart"/>
      <w:r w:rsidRPr="007F3598">
        <w:rPr>
          <w:rFonts w:ascii="Times New Roman" w:hAnsi="Times New Roman"/>
          <w:sz w:val="28"/>
          <w:szCs w:val="28"/>
        </w:rPr>
        <w:t>годах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, утвержденных распоряжением </w:t>
      </w:r>
      <w:r w:rsidRPr="007F3598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от 2 июня 2016 г. № 1083-р, </w:t>
      </w:r>
      <w:hyperlink r:id="rId8" w:history="1">
        <w:r w:rsidRPr="007F3598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7F3598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до 2020 года, одобренной постановлением Курской областной Думы от 24 мая 2007 года № 381-IV ОД, в том числе: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подготовка кадров, включая реализацию мероприятий по обучению граждан основам ведения </w:t>
      </w:r>
      <w:proofErr w:type="gramStart"/>
      <w:r w:rsidRPr="007F3598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 xml:space="preserve">поддержка </w:t>
      </w:r>
      <w:proofErr w:type="gramStart"/>
      <w:r w:rsidRPr="007F3598">
        <w:rPr>
          <w:rFonts w:ascii="Times New Roman" w:hAnsi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F0D34" w:rsidRPr="007F3598" w:rsidRDefault="000F0D34" w:rsidP="000F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1D32F4" w:rsidRPr="007F3598" w:rsidRDefault="0020370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  </w:t>
      </w:r>
      <w:r w:rsidR="001D32F4" w:rsidRPr="007F3598">
        <w:rPr>
          <w:rFonts w:ascii="Times New Roman" w:hAnsi="Times New Roman" w:cs="Times New Roman"/>
          <w:sz w:val="28"/>
          <w:szCs w:val="28"/>
        </w:rPr>
        <w:t>При разработке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данной подпрограммы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</w:t>
      </w:r>
      <w:proofErr w:type="gramStart"/>
      <w:r w:rsidR="001D32F4" w:rsidRPr="007F3598">
        <w:rPr>
          <w:rFonts w:ascii="Times New Roman" w:hAnsi="Times New Roman" w:cs="Times New Roman"/>
          <w:sz w:val="28"/>
          <w:szCs w:val="28"/>
        </w:rPr>
        <w:t>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(2012-2013 годы)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областной целевой </w:t>
      </w:r>
      <w:hyperlink r:id="rId9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</w:t>
      </w:r>
      <w:r w:rsidR="00DD4A00"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DD4A00"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Курской области от 05.10.2011 </w:t>
      </w:r>
      <w:r w:rsidR="00DD4A00" w:rsidRPr="007F3598">
        <w:rPr>
          <w:rFonts w:ascii="Times New Roman" w:hAnsi="Times New Roman" w:cs="Times New Roman"/>
          <w:sz w:val="28"/>
          <w:szCs w:val="28"/>
        </w:rPr>
        <w:t>№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 488-па (далее - п</w:t>
      </w:r>
      <w:r w:rsidR="001D32F4" w:rsidRPr="007F3598">
        <w:rPr>
          <w:rFonts w:ascii="Times New Roman" w:hAnsi="Times New Roman" w:cs="Times New Roman"/>
          <w:sz w:val="28"/>
          <w:szCs w:val="28"/>
        </w:rPr>
        <w:t>рограмма), и изменения нормативной правовой базы в сфере малого и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Программные мероприятия выполнены во взаимодействии с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организациями инфраструктуры поддержки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FE3A3A" w:rsidRPr="007F3598" w:rsidRDefault="001D32F4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</w:t>
      </w:r>
      <w:r w:rsidR="00EE2217" w:rsidRPr="007F3598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7F3598">
        <w:rPr>
          <w:rFonts w:ascii="Times New Roman" w:hAnsi="Times New Roman" w:cs="Times New Roman"/>
          <w:sz w:val="28"/>
          <w:szCs w:val="28"/>
        </w:rPr>
        <w:t xml:space="preserve"> 2032 рабочих места.</w:t>
      </w:r>
    </w:p>
    <w:p w:rsidR="00B10A8D" w:rsidRPr="007F3598" w:rsidRDefault="00FE3A3A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с участием Курской области созданы и осуществ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ляют деятельность две структуры - </w:t>
      </w:r>
      <w:r w:rsidR="001D32F4" w:rsidRPr="007F3598">
        <w:rPr>
          <w:rFonts w:ascii="Times New Roman" w:hAnsi="Times New Roman" w:cs="Times New Roman"/>
          <w:sz w:val="28"/>
          <w:szCs w:val="28"/>
        </w:rPr>
        <w:t>фонд по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содействию развитию малого и среднего предпринимательства, предо</w:t>
      </w:r>
      <w:r w:rsidR="00B10A8D" w:rsidRPr="007F3598">
        <w:rPr>
          <w:rFonts w:ascii="Times New Roman" w:hAnsi="Times New Roman" w:cs="Times New Roman"/>
          <w:sz w:val="28"/>
          <w:szCs w:val="28"/>
        </w:rPr>
        <w:t xml:space="preserve">ставляющий гарантии по кредитам, и 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емкостью 41,435 млн. рублей.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7F35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целях информационного обеспечения, снижения административного давления на бизнес, улучшения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бизнес-среды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в районах и городах области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зональные семинары.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Организована работа Совета по содействию развитию малого и среднего предпринимательства в Курской области, созданного </w:t>
      </w:r>
      <w:hyperlink r:id="rId11" w:history="1">
        <w:r w:rsidRPr="007F35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Pr="007F3598">
        <w:rPr>
          <w:rFonts w:ascii="Times New Roman" w:hAnsi="Times New Roman" w:cs="Times New Roman"/>
          <w:sz w:val="28"/>
          <w:szCs w:val="28"/>
        </w:rPr>
        <w:t xml:space="preserve"> 411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О создании Совета по содействию развитию малого и среднего предпринимательства в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  <w:proofErr w:type="gramEnd"/>
    </w:p>
    <w:p w:rsidR="00FE3A3A" w:rsidRPr="007F3598" w:rsidRDefault="00FE3A3A" w:rsidP="00FE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области»</w:t>
      </w:r>
      <w:r w:rsidR="00D542B5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D542B5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компанию</w:t>
      </w:r>
      <w:proofErr w:type="gramEnd"/>
      <w:r w:rsidR="00D542B5" w:rsidRPr="007F359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42B5" w:rsidRPr="007F3598">
        <w:rPr>
          <w:rFonts w:ascii="Times New Roman" w:hAnsi="Times New Roman" w:cs="Times New Roman"/>
          <w:sz w:val="28"/>
          <w:szCs w:val="28"/>
        </w:rPr>
        <w:t>Центр поддержки предпринимательства Курской области»)</w:t>
      </w:r>
      <w:r w:rsidRPr="007F3598">
        <w:rPr>
          <w:rFonts w:ascii="Times New Roman" w:hAnsi="Times New Roman" w:cs="Times New Roman"/>
          <w:sz w:val="28"/>
          <w:szCs w:val="28"/>
        </w:rPr>
        <w:t>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Принимались меры по участию субъектов малого и среднего предпринимательства в Среднерусском экономическом форуме, в том числе в работе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круглого стола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Роль и место малого бизнеса в развитии Среднерусского региона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Коренской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ярмарке.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Осуществлялись мероприятия по организации деятельности регио</w:t>
      </w:r>
      <w:r w:rsidR="005864EE" w:rsidRPr="007F3598">
        <w:rPr>
          <w:rFonts w:ascii="Times New Roman" w:hAnsi="Times New Roman" w:cs="Times New Roman"/>
          <w:sz w:val="28"/>
          <w:szCs w:val="28"/>
        </w:rPr>
        <w:t xml:space="preserve">нального представительства Евро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Корреспондентского Центра. Его деятельность направлена на создание благоприятных условий для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 xml:space="preserve">ведения предприятиями малого и среднего бизнеса Курской области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экспортной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864EE" w:rsidRPr="007F3598">
        <w:rPr>
          <w:rFonts w:ascii="Times New Roman" w:hAnsi="Times New Roman" w:cs="Times New Roman"/>
          <w:sz w:val="28"/>
          <w:szCs w:val="28"/>
        </w:rPr>
        <w:t>п</w:t>
      </w:r>
      <w:r w:rsidRPr="007F3598">
        <w:rPr>
          <w:rFonts w:ascii="Times New Roman" w:hAnsi="Times New Roman" w:cs="Times New Roman"/>
          <w:sz w:val="28"/>
          <w:szCs w:val="28"/>
        </w:rPr>
        <w:t>рограммы способствовала: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в малые предприятия, малых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средние, средних в крупные.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предпринимательство рассматривается как неотъемлемая часть региональной экономики, которая должна функционировать в интересах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</w:t>
      </w:r>
      <w:r w:rsidR="003F2F54" w:rsidRPr="007F3598">
        <w:rPr>
          <w:rFonts w:ascii="Times New Roman" w:hAnsi="Times New Roman" w:cs="Times New Roman"/>
          <w:sz w:val="28"/>
          <w:szCs w:val="28"/>
        </w:rPr>
        <w:t xml:space="preserve">з элементов, которые действуют </w:t>
      </w:r>
      <w:r w:rsidRPr="007F3598">
        <w:rPr>
          <w:rFonts w:ascii="Times New Roman" w:hAnsi="Times New Roman" w:cs="Times New Roman"/>
          <w:sz w:val="28"/>
          <w:szCs w:val="28"/>
        </w:rPr>
        <w:t>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Принцип объективности - рассмотрение процессов развития малого предпринимательства как комплексной системы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сигналов рынка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адекватной реакции системы поддержки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и объективность - организуется постоянное, систематичное, оперативное информирование субъектов малого и среднего </w:t>
      </w:r>
      <w:r w:rsidRPr="00EE1C79">
        <w:rPr>
          <w:rFonts w:ascii="Times New Roman" w:hAnsi="Times New Roman" w:cs="Times New Roman"/>
          <w:sz w:val="28"/>
          <w:szCs w:val="28"/>
        </w:rPr>
        <w:t xml:space="preserve">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, объективной и своевременной информации о состоянии и показателях деятельности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регионе.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</w:t>
      </w:r>
      <w:r w:rsidR="00C72BEA" w:rsidRPr="00EE1C79">
        <w:rPr>
          <w:rFonts w:ascii="Times New Roman" w:hAnsi="Times New Roman" w:cs="Times New Roman"/>
          <w:sz w:val="28"/>
          <w:szCs w:val="28"/>
        </w:rPr>
        <w:t>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>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увеличения оборота малого и с</w:t>
      </w:r>
      <w:r w:rsidR="000328DA" w:rsidRPr="00EE1C79">
        <w:rPr>
          <w:rFonts w:ascii="Times New Roman" w:hAnsi="Times New Roman" w:cs="Times New Roman"/>
          <w:sz w:val="28"/>
          <w:szCs w:val="28"/>
        </w:rPr>
        <w:t>реднего предпринимательства на 7,3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пункта ежегодно;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</w:r>
      <w:r w:rsidR="00F53AC8" w:rsidRPr="00EE1C79">
        <w:rPr>
          <w:rFonts w:ascii="Times New Roman" w:hAnsi="Times New Roman" w:cs="Times New Roman"/>
          <w:sz w:val="28"/>
          <w:szCs w:val="28"/>
        </w:rPr>
        <w:t>к 2016 году до 46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роста вклада малог</w:t>
      </w:r>
      <w:r w:rsidR="000328DA" w:rsidRPr="00EE1C79">
        <w:rPr>
          <w:rFonts w:ascii="Times New Roman" w:hAnsi="Times New Roman" w:cs="Times New Roman"/>
          <w:sz w:val="28"/>
          <w:szCs w:val="28"/>
        </w:rPr>
        <w:t>о и среднего бизнеса в ВРП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 к 2017 году до 27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2111A0" w:rsidRPr="00EE1C79" w:rsidRDefault="002111A0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680881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</w:t>
      </w:r>
      <w:r w:rsidR="00C72BEA" w:rsidRPr="00EE1C79">
        <w:rPr>
          <w:rFonts w:ascii="Times New Roman" w:hAnsi="Times New Roman" w:cs="Times New Roman"/>
          <w:sz w:val="28"/>
          <w:szCs w:val="28"/>
        </w:rPr>
        <w:t>дств федерального бюджета к 202</w:t>
      </w:r>
      <w:r w:rsidR="00F0323B" w:rsidRPr="00EE1C79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 xml:space="preserve"> году не менее чем до 10 процентов; 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доведения объема инвестиций в малый и средний бизнес </w:t>
      </w:r>
      <w:r w:rsidR="00F53AC8" w:rsidRPr="00EE1C79">
        <w:rPr>
          <w:rFonts w:ascii="Times New Roman" w:hAnsi="Times New Roman" w:cs="Times New Roman"/>
          <w:sz w:val="28"/>
          <w:szCs w:val="28"/>
        </w:rPr>
        <w:t xml:space="preserve">к 2016 году </w:t>
      </w:r>
      <w:r w:rsidR="00F53AC8" w:rsidRPr="00EE1C79">
        <w:rPr>
          <w:rFonts w:ascii="Times New Roman" w:hAnsi="Times New Roman" w:cs="Times New Roman"/>
          <w:sz w:val="28"/>
          <w:szCs w:val="28"/>
        </w:rPr>
        <w:lastRenderedPageBreak/>
        <w:t>до 24,5</w:t>
      </w:r>
      <w:r w:rsidR="004E77A7" w:rsidRPr="00EE1C79">
        <w:rPr>
          <w:rFonts w:ascii="Times New Roman" w:hAnsi="Times New Roman" w:cs="Times New Roman"/>
          <w:sz w:val="28"/>
          <w:szCs w:val="28"/>
        </w:rPr>
        <w:t xml:space="preserve"> млрд. рублей;</w:t>
      </w:r>
    </w:p>
    <w:p w:rsidR="004E77A7" w:rsidRPr="00EE1C79" w:rsidRDefault="004E77A7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роста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</w:t>
      </w:r>
      <w:r w:rsidR="00F53AC8" w:rsidRPr="00EE1C79">
        <w:rPr>
          <w:rFonts w:ascii="Times New Roman" w:hAnsi="Times New Roman" w:cs="Times New Roman"/>
          <w:sz w:val="28"/>
          <w:szCs w:val="28"/>
        </w:rPr>
        <w:t>в 2016 году до 38,0 единиц;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доведени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объема инвестиций в основной капитал субъектов малого и среднего предпринимательства (без учета индивид</w:t>
      </w:r>
      <w:r w:rsidR="00C72BEA" w:rsidRPr="00EE1C79">
        <w:rPr>
          <w:rFonts w:ascii="Times New Roman" w:hAnsi="Times New Roman" w:cs="Times New Roman"/>
          <w:sz w:val="28"/>
          <w:szCs w:val="28"/>
        </w:rPr>
        <w:t xml:space="preserve">уальных предпринимателей) до </w:t>
      </w:r>
      <w:r w:rsidR="001E0629">
        <w:rPr>
          <w:rFonts w:ascii="Times New Roman" w:hAnsi="Times New Roman" w:cs="Times New Roman"/>
          <w:sz w:val="28"/>
          <w:szCs w:val="28"/>
        </w:rPr>
        <w:t xml:space="preserve">9,1 </w:t>
      </w:r>
      <w:r w:rsidRPr="00EE1C79">
        <w:rPr>
          <w:rFonts w:ascii="Times New Roman" w:hAnsi="Times New Roman" w:cs="Times New Roman"/>
          <w:sz w:val="28"/>
          <w:szCs w:val="28"/>
        </w:rPr>
        <w:t>млрд. рублей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в 20</w:t>
      </w:r>
      <w:r w:rsidR="001E0629">
        <w:rPr>
          <w:rFonts w:ascii="Times New Roman" w:hAnsi="Times New Roman" w:cs="Times New Roman"/>
          <w:sz w:val="28"/>
          <w:szCs w:val="28"/>
        </w:rPr>
        <w:t>19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F0323B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</w:t>
      </w:r>
      <w:r w:rsidR="00C72BEA" w:rsidRPr="00EE1C79">
        <w:rPr>
          <w:rFonts w:ascii="Times New Roman" w:hAnsi="Times New Roman" w:cs="Times New Roman"/>
          <w:sz w:val="28"/>
          <w:szCs w:val="28"/>
        </w:rPr>
        <w:t>него предпринимательства до 3</w:t>
      </w:r>
      <w:r w:rsidR="0035209F">
        <w:rPr>
          <w:rFonts w:ascii="Times New Roman" w:hAnsi="Times New Roman" w:cs="Times New Roman"/>
          <w:sz w:val="28"/>
          <w:szCs w:val="28"/>
        </w:rPr>
        <w:t>1,9</w:t>
      </w:r>
      <w:r w:rsidR="00F0323B" w:rsidRPr="00EE1C7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в  20</w:t>
      </w:r>
      <w:r w:rsidR="0035209F">
        <w:rPr>
          <w:rFonts w:ascii="Times New Roman" w:hAnsi="Times New Roman" w:cs="Times New Roman"/>
          <w:sz w:val="28"/>
          <w:szCs w:val="28"/>
        </w:rPr>
        <w:t>18</w:t>
      </w:r>
      <w:r w:rsidR="001D5B60" w:rsidRPr="00EE1C7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1C79">
        <w:rPr>
          <w:rFonts w:ascii="Times New Roman" w:hAnsi="Times New Roman" w:cs="Times New Roman"/>
          <w:sz w:val="28"/>
          <w:szCs w:val="28"/>
        </w:rPr>
        <w:t>;</w:t>
      </w:r>
    </w:p>
    <w:p w:rsidR="00F53AC8" w:rsidRPr="00EE1C79" w:rsidRDefault="00F53AC8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увеличени</w:t>
      </w:r>
      <w:r w:rsidR="001D5B60" w:rsidRPr="00EE1C79">
        <w:rPr>
          <w:rFonts w:ascii="Times New Roman" w:hAnsi="Times New Roman" w:cs="Times New Roman"/>
          <w:sz w:val="28"/>
          <w:szCs w:val="28"/>
        </w:rPr>
        <w:t>я</w:t>
      </w:r>
      <w:r w:rsidRPr="00EE1C79">
        <w:rPr>
          <w:rFonts w:ascii="Times New Roman" w:hAnsi="Times New Roman" w:cs="Times New Roman"/>
          <w:sz w:val="28"/>
          <w:szCs w:val="28"/>
        </w:rPr>
        <w:t xml:space="preserve"> количества вновь созданных </w:t>
      </w:r>
      <w:r w:rsidR="00BD7FB0" w:rsidRPr="00EE1C79">
        <w:rPr>
          <w:rFonts w:ascii="Times New Roman" w:hAnsi="Times New Roman" w:cs="Times New Roman"/>
          <w:sz w:val="28"/>
          <w:szCs w:val="28"/>
        </w:rPr>
        <w:t>рабочих мест (включая вновь зарегистрированных индивидуальных предпринимателей) в секторе малого и среднего предпринимательства пр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и реализации подпрограммы </w:t>
      </w:r>
      <w:r w:rsidR="001D5B60" w:rsidRPr="00EE1C79">
        <w:rPr>
          <w:rFonts w:ascii="Times New Roman" w:hAnsi="Times New Roman" w:cs="Times New Roman"/>
          <w:sz w:val="28"/>
          <w:szCs w:val="28"/>
        </w:rPr>
        <w:t>в</w:t>
      </w:r>
      <w:r w:rsidR="00B007DA" w:rsidRPr="00EE1C79">
        <w:rPr>
          <w:rFonts w:ascii="Times New Roman" w:hAnsi="Times New Roman" w:cs="Times New Roman"/>
          <w:sz w:val="28"/>
          <w:szCs w:val="28"/>
        </w:rPr>
        <w:t xml:space="preserve"> </w:t>
      </w:r>
      <w:r w:rsidR="001D5B60" w:rsidRPr="00EE1C79">
        <w:rPr>
          <w:rFonts w:ascii="Times New Roman" w:hAnsi="Times New Roman" w:cs="Times New Roman"/>
          <w:sz w:val="28"/>
          <w:szCs w:val="28"/>
        </w:rPr>
        <w:t>2018 году до 114</w:t>
      </w:r>
      <w:r w:rsidR="00BD7FB0" w:rsidRPr="00EE1C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541A7F" w:rsidRPr="00EE1C79" w:rsidRDefault="00541A7F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69"/>
      <w:bookmarkEnd w:id="2"/>
      <w:r w:rsidRPr="00EE1C79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риоритеты государственной политики в сфере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  <w:r w:rsidRPr="00EE1C79">
        <w:rPr>
          <w:rFonts w:ascii="Times New Roman" w:hAnsi="Times New Roman" w:cs="Times New Roman"/>
          <w:b/>
          <w:sz w:val="28"/>
          <w:szCs w:val="28"/>
        </w:rPr>
        <w:t>,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230831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(индикаторы) достижения целей и решения </w:t>
      </w:r>
      <w:r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задач, </w:t>
      </w:r>
      <w:r w:rsidR="00DD4A00" w:rsidRPr="00EE1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6D" w:rsidRPr="00EE1C79">
        <w:rPr>
          <w:rFonts w:ascii="Times New Roman" w:hAnsi="Times New Roman" w:cs="Times New Roman"/>
          <w:b/>
          <w:sz w:val="28"/>
          <w:szCs w:val="28"/>
        </w:rPr>
        <w:t xml:space="preserve">описание основных ожидаемых конечных результатов подпрограммы, сроков и контрольных этапов реализации </w:t>
      </w:r>
      <w:r w:rsidR="00576647" w:rsidRPr="00EE1C79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76647" w:rsidRPr="00EE1C79" w:rsidRDefault="00576647" w:rsidP="00576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" w:name="Par1875"/>
      <w:bookmarkEnd w:id="3"/>
      <w:r w:rsidRPr="00EE1C79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32A8B" w:rsidRPr="00EE1C79" w:rsidRDefault="00732A8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</w:t>
      </w:r>
      <w:r w:rsidR="00305577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Курской области от 25.04.2012 № 392-па</w:t>
      </w:r>
      <w:r w:rsidRPr="00EE1C79">
        <w:rPr>
          <w:rFonts w:ascii="Times New Roman" w:hAnsi="Times New Roman" w:cs="Times New Roman"/>
          <w:sz w:val="28"/>
          <w:szCs w:val="28"/>
        </w:rPr>
        <w:t>.</w:t>
      </w:r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</w:rPr>
        <w:t xml:space="preserve"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от 31.01.2014 № 14-ст (в редакции от 2</w:t>
      </w:r>
      <w:r w:rsidR="00305577">
        <w:rPr>
          <w:rFonts w:ascii="Times New Roman" w:hAnsi="Times New Roman" w:cs="Times New Roman"/>
          <w:sz w:val="28"/>
          <w:szCs w:val="28"/>
        </w:rPr>
        <w:t>7</w:t>
      </w:r>
      <w:r w:rsidRPr="00EE1C79">
        <w:rPr>
          <w:rFonts w:ascii="Times New Roman" w:hAnsi="Times New Roman" w:cs="Times New Roman"/>
          <w:sz w:val="28"/>
          <w:szCs w:val="28"/>
        </w:rPr>
        <w:t>.0</w:t>
      </w:r>
      <w:r w:rsidR="00305577">
        <w:rPr>
          <w:rFonts w:ascii="Times New Roman" w:hAnsi="Times New Roman" w:cs="Times New Roman"/>
          <w:sz w:val="28"/>
          <w:szCs w:val="28"/>
        </w:rPr>
        <w:t>4</w:t>
      </w:r>
      <w:r w:rsidRPr="00EE1C79">
        <w:rPr>
          <w:rFonts w:ascii="Times New Roman" w:hAnsi="Times New Roman" w:cs="Times New Roman"/>
          <w:sz w:val="28"/>
          <w:szCs w:val="28"/>
        </w:rPr>
        <w:t>.20</w:t>
      </w:r>
      <w:r w:rsidR="00305577">
        <w:rPr>
          <w:rFonts w:ascii="Times New Roman" w:hAnsi="Times New Roman" w:cs="Times New Roman"/>
          <w:sz w:val="28"/>
          <w:szCs w:val="28"/>
        </w:rPr>
        <w:t>21</w:t>
      </w:r>
      <w:r w:rsidRPr="00EE1C7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732A8B" w:rsidRPr="00EE1C79" w:rsidRDefault="00732A8B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1.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732A8B" w:rsidRPr="00EE1C79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A8B" w:rsidRPr="00EE1C79">
        <w:rPr>
          <w:rFonts w:ascii="Times New Roman" w:hAnsi="Times New Roman" w:cs="Times New Roman"/>
          <w:sz w:val="28"/>
          <w:szCs w:val="28"/>
        </w:rPr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305577" w:rsidRDefault="00305577" w:rsidP="00732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A8B" w:rsidRPr="00EE1C79">
        <w:rPr>
          <w:rFonts w:ascii="Times New Roman" w:hAnsi="Times New Roman" w:cs="Times New Roman"/>
          <w:sz w:val="28"/>
          <w:szCs w:val="28"/>
        </w:rPr>
        <w:t xml:space="preserve">. Раздел I «Деятельность гостиниц и предприятий общественного питания» (за исключением кодов 55, 56.10.22-56.10.24, 56.10.3, 56.3) – </w:t>
      </w:r>
      <w:r>
        <w:rPr>
          <w:rFonts w:ascii="Times New Roman" w:hAnsi="Times New Roman" w:cs="Times New Roman"/>
          <w:sz w:val="28"/>
          <w:szCs w:val="28"/>
        </w:rPr>
        <w:t xml:space="preserve">(при этом поддержка не может оказываться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осуществляющим производство и (или) реализацию подакцизных товаров).</w:t>
      </w:r>
    </w:p>
    <w:p w:rsidR="001E0629" w:rsidRDefault="00464022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0629" w:rsidRPr="000C4156">
        <w:rPr>
          <w:rFonts w:ascii="Times New Roman" w:hAnsi="Times New Roman"/>
          <w:sz w:val="28"/>
          <w:szCs w:val="28"/>
        </w:rPr>
        <w:t>. Раздел М «Деятельность профессиональная, научная и техническая», код 71.20.5.</w:t>
      </w:r>
    </w:p>
    <w:p w:rsidR="00BD7FB0" w:rsidRPr="00EE1C79" w:rsidRDefault="00BD7FB0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937"/>
      <w:bookmarkEnd w:id="4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и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040C0" w:rsidRPr="00EE1C79">
        <w:rPr>
          <w:rFonts w:ascii="Times New Roman" w:hAnsi="Times New Roman" w:cs="Times New Roman"/>
          <w:sz w:val="28"/>
          <w:szCs w:val="28"/>
        </w:rPr>
        <w:t xml:space="preserve">улучшение отраслевой структуры экономики, </w:t>
      </w:r>
      <w:r w:rsidRPr="00EE1C79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CE709D" w:rsidRPr="00EE1C79">
        <w:rPr>
          <w:rFonts w:ascii="Times New Roman" w:hAnsi="Times New Roman" w:cs="Times New Roman"/>
          <w:sz w:val="28"/>
          <w:szCs w:val="28"/>
        </w:rPr>
        <w:t>ых</w:t>
      </w:r>
      <w:r w:rsidRPr="00EE1C79">
        <w:rPr>
          <w:rFonts w:ascii="Times New Roman" w:hAnsi="Times New Roman" w:cs="Times New Roman"/>
          <w:sz w:val="28"/>
          <w:szCs w:val="28"/>
        </w:rPr>
        <w:t xml:space="preserve"> цел</w:t>
      </w:r>
      <w:r w:rsidR="00CE709D" w:rsidRPr="00EE1C79">
        <w:rPr>
          <w:rFonts w:ascii="Times New Roman" w:hAnsi="Times New Roman" w:cs="Times New Roman"/>
          <w:sz w:val="28"/>
          <w:szCs w:val="28"/>
        </w:rPr>
        <w:t>ей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A13C7C" w:rsidRPr="00EE1C79">
        <w:rPr>
          <w:rFonts w:ascii="Times New Roman" w:hAnsi="Times New Roman" w:cs="Times New Roman"/>
          <w:sz w:val="28"/>
          <w:szCs w:val="28"/>
        </w:rPr>
        <w:t>«</w:t>
      </w:r>
      <w:r w:rsidRPr="00EE1C7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</w:t>
      </w:r>
      <w:r w:rsidR="00A13C7C" w:rsidRPr="00EE1C79">
        <w:rPr>
          <w:rFonts w:ascii="Times New Roman" w:hAnsi="Times New Roman" w:cs="Times New Roman"/>
          <w:sz w:val="28"/>
          <w:szCs w:val="28"/>
        </w:rPr>
        <w:t>»</w:t>
      </w:r>
      <w:r w:rsidRPr="00EE1C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1D1E28" w:rsidRPr="00EE1C79" w:rsidRDefault="001D1E28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5" w:name="Par1947"/>
      <w:bookmarkEnd w:id="5"/>
      <w:r w:rsidRPr="00EE1C79">
        <w:rPr>
          <w:rFonts w:ascii="Times New Roman" w:hAnsi="Times New Roman"/>
          <w:sz w:val="28"/>
          <w:szCs w:val="28"/>
        </w:rPr>
        <w:t>2.3. Показатели (индикаторы) достижения целей и решения задач, описание основных ожидаемых конечных результатов подпрограммы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конечные результаты реализации подпрограммы по итогам первого этапа: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ежегодно составил не менее 7,3%;  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оборот в расчете на одного работника субъекта малого и среднего предпринимательства в постоянных ценах увеличен в 2018 году по отношению к 2014 году на 15 %;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доля обрабатывающей промышленности в обороте субъектов малого и среднего предпринимательства (без учета индивидуальных предпринимателей) в 2018 году доведена до 11,5 %;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в 2018 году составила 13,2 %;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и среднего предпринимательства (без учета индивидуальных предпринимателей) в 2018 году составил  8,9 млрд. рублей;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 согласно Единому реестру субъектов малого и среднего предпринимательства увеличилось в 2018 году до 31,9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Основные ожидаемые конечные результаты реализации подпрограммы: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в количественном выражении: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1) 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 по 5 единиц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в соответствии с фактически подготовленными предложениями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2) прирост оборота продукции и услуг, производимых малыми предприятиями, в том числе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микропредприятиями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и индивидуальными предпринимателями в Курской области, на 7,3 %  ежегодно.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Прирост = (Оборот СМСП за отчетный год / Оборот СМСП за предыдущий год)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100 % - 100 %;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3) доведение объема инвестиций в основной капитал субъектов малого и среднего предпринимательства (без учета индивидуальных предпринимателей) в 20</w:t>
      </w:r>
      <w:r w:rsidR="001E0629">
        <w:rPr>
          <w:rFonts w:ascii="Times New Roman" w:hAnsi="Times New Roman"/>
          <w:sz w:val="28"/>
          <w:szCs w:val="28"/>
        </w:rPr>
        <w:t>19</w:t>
      </w:r>
      <w:r w:rsidRPr="00EE1C79">
        <w:rPr>
          <w:rFonts w:ascii="Times New Roman" w:hAnsi="Times New Roman"/>
          <w:sz w:val="28"/>
          <w:szCs w:val="28"/>
        </w:rPr>
        <w:t xml:space="preserve"> году до </w:t>
      </w:r>
      <w:r w:rsidR="001E0629">
        <w:rPr>
          <w:rFonts w:ascii="Times New Roman" w:hAnsi="Times New Roman"/>
          <w:sz w:val="28"/>
          <w:szCs w:val="28"/>
        </w:rPr>
        <w:t>9,1</w:t>
      </w:r>
      <w:r w:rsidRPr="00EE1C79">
        <w:rPr>
          <w:rFonts w:ascii="Times New Roman" w:hAnsi="Times New Roman"/>
          <w:sz w:val="28"/>
          <w:szCs w:val="28"/>
        </w:rPr>
        <w:t xml:space="preserve"> млрд. рублей, в том числе</w:t>
      </w:r>
      <w:r w:rsidR="001E062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t>по итогам I этапа – до 8,9 млрд. рублей</w:t>
      </w:r>
      <w:r w:rsidR="001E062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области;</w:t>
      </w:r>
    </w:p>
    <w:p w:rsidR="00D31A07" w:rsidRPr="00D31A07" w:rsidRDefault="0035209F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 w:rsidR="00D31A07"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 w:rsidR="00D31A07"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="00D31A07"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lastRenderedPageBreak/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D31A07" w:rsidRPr="00D31A07" w:rsidRDefault="00D31A07" w:rsidP="00D3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D31A07">
        <w:rPr>
          <w:rFonts w:ascii="Times New Roman" w:hAnsi="Times New Roman"/>
          <w:i/>
          <w:sz w:val="28"/>
          <w:szCs w:val="28"/>
        </w:rPr>
        <w:t>утрати</w:t>
      </w:r>
      <w:r>
        <w:rPr>
          <w:rFonts w:ascii="Times New Roman" w:hAnsi="Times New Roman"/>
          <w:i/>
          <w:sz w:val="28"/>
          <w:szCs w:val="28"/>
        </w:rPr>
        <w:t>л</w:t>
      </w:r>
      <w:r w:rsidRPr="00D31A07">
        <w:rPr>
          <w:rFonts w:ascii="Times New Roman" w:hAnsi="Times New Roman"/>
          <w:i/>
          <w:sz w:val="28"/>
          <w:szCs w:val="28"/>
        </w:rPr>
        <w:t xml:space="preserve"> силу</w:t>
      </w:r>
      <w:r>
        <w:rPr>
          <w:rFonts w:ascii="Times New Roman" w:hAnsi="Times New Roman"/>
          <w:i/>
          <w:sz w:val="28"/>
          <w:szCs w:val="28"/>
        </w:rPr>
        <w:t xml:space="preserve"> (постановление Администрации Курской области от 25.12.2019 № 1349-па)</w:t>
      </w:r>
      <w:r w:rsidRPr="00D31A07">
        <w:rPr>
          <w:rFonts w:ascii="Times New Roman" w:hAnsi="Times New Roman"/>
          <w:i/>
          <w:sz w:val="28"/>
          <w:szCs w:val="28"/>
        </w:rPr>
        <w:t>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5) увеличение оборота в расчете на одного работника субъекта малого и среднего предпринимательства в постоянных ценах по отношению к 2014 году на 22 процента,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на 15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на 22 процента.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предпринимательства, среднесписочной численности работников (без внешних совместителей) субъектов малого и среднего предпринимательства и индекса потребительских цен за соответствующие годы;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6) 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2024 году до 13,7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11,5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13,7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статистических данных территориального органа Федеральной службы государственной статистики по Курской области об обороте субъектов малого и среднего предпринимательства (без учета индивидуальных предпринимателей), осуществляющих деятельность в обрабатывающем производстве, и общем обороте субъектов малого и среднего предпринимательства (без учета индивидуальных предпринимателей) за отчетный период;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7) увеличение количества субъектов малого и среднего бизнеса, принявших участие в выставках, ярмарках, форумах и иных мероприятиях, до 6230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5030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1200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Данный показатель рассчитывается в соответствии с фактическим количеством участников мероприятий по информации организаторов выставок, ярмарок, форумов и иных мероприятий на основе разрешений на участие в названных мероприятиях, явочных листов и иных сведений;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8) 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69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>по итогам I этапа – 31 единица;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38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9)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предпринимательства, предусматривается на уровне 90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53 единицы;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37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отчетов муниципальных образований Курской области, получивших субсидию на </w:t>
      </w:r>
      <w:proofErr w:type="spellStart"/>
      <w:r w:rsidRPr="00EE1C7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10) доведение количества нестационарных торговых объектов круглогодичного размещения и мобильных торговых объектов до 2,2 тыс. единиц,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2,15 тыс. единиц;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2,2 тыс.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на основе данных, содержащихся в утвержденных муниципальными образованиями Курской области схемах размещения нестационарных торговых объектов на территории муниципального образования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11) обеспечение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закупок, на уровне не менее 15 % по итогам I этапа и по итогам II этапа.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информации, представленной комитетом по управлению имуществом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12) 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до 21,6 %,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до 19 %;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до 21,6 %.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Показатель рассчитывается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данных Центрального Банка России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lastRenderedPageBreak/>
        <w:t xml:space="preserve">13) доведение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к 2024 году не менее чем до 10 процентов, в том числе: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 этапа – не менее чем до 5 процентов;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 итогам II этапа – не менее чем до 10 процентов.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Размер доли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определяется по формуле: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Д = </w:t>
      </w: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>Моногорода</w:t>
      </w:r>
      <w:r w:rsidRPr="00EE1C79">
        <w:rPr>
          <w:rFonts w:ascii="Times New Roman" w:hAnsi="Times New Roman" w:cs="Times New Roman"/>
          <w:sz w:val="28"/>
          <w:szCs w:val="28"/>
        </w:rPr>
        <w:t xml:space="preserve"> / </w:t>
      </w:r>
      <w:r w:rsidRPr="00EE1C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C79">
        <w:rPr>
          <w:rFonts w:ascii="Times New Roman" w:hAnsi="Times New Roman" w:cs="Times New Roman"/>
          <w:sz w:val="28"/>
          <w:szCs w:val="28"/>
          <w:vertAlign w:val="subscript"/>
        </w:rPr>
        <w:t xml:space="preserve">Общий  </w:t>
      </w:r>
      <w:proofErr w:type="spellStart"/>
      <w:r w:rsidRPr="00EE1C7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E1C79">
        <w:rPr>
          <w:rFonts w:ascii="Times New Roman" w:hAnsi="Times New Roman" w:cs="Times New Roman"/>
          <w:sz w:val="28"/>
          <w:szCs w:val="28"/>
        </w:rPr>
        <w:t xml:space="preserve"> 100% ,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где: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Д – доля средств, направляемых на реализацию мероприятий в сфере развития малого и среднего предпринимательства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Моногорода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объем средств, привлеченных из федерального бюджета, направляемых на реализацию мероприятий в сфере развития малого и среднего предпринимательства Курской области в </w:t>
      </w:r>
      <w:proofErr w:type="spellStart"/>
      <w:r w:rsidRPr="00EE1C79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муниципальных образованиях;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1C79">
        <w:rPr>
          <w:rFonts w:ascii="Times New Roman" w:hAnsi="Times New Roman"/>
          <w:sz w:val="28"/>
          <w:szCs w:val="28"/>
        </w:rPr>
        <w:t>V</w:t>
      </w:r>
      <w:proofErr w:type="gramEnd"/>
      <w:r w:rsidRPr="00EE1C79">
        <w:rPr>
          <w:rFonts w:ascii="Times New Roman" w:hAnsi="Times New Roman"/>
          <w:sz w:val="28"/>
          <w:szCs w:val="28"/>
        </w:rPr>
        <w:t>Общий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– общий объем финансового обеспечения государственной поддержки малого и среднего предпринимательства в Курской области за счет средств федерального бюджета;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14) количество принятых и обработанных деклараций по розничной продаже алкогольной продукции субъектов малого и среднего предпринимательства  составит в 2024 году 10 000 единиц.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Показатель рассчитывается путем суммирования всех принятых и обработанных деклараций по розничной продаже алкогольной продукции субъектами малого и среднего предпринимательства;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15) количество выдаваемых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микрофинансовыми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организациями субъектам малого и среднего предпринимательства, нарастающим итогом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263</w:t>
      </w:r>
      <w:r w:rsidRPr="00EE1C79">
        <w:rPr>
          <w:rFonts w:ascii="Times New Roman" w:hAnsi="Times New Roman"/>
          <w:sz w:val="28"/>
          <w:szCs w:val="28"/>
        </w:rPr>
        <w:t xml:space="preserve"> единиц по 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130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>16)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(в рамках реализации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на 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550 000,0</w:t>
      </w:r>
      <w:r w:rsidRPr="00EE1C79">
        <w:rPr>
          <w:rFonts w:ascii="Times New Roman" w:hAnsi="Times New Roman"/>
          <w:sz w:val="28"/>
          <w:szCs w:val="28"/>
        </w:rPr>
        <w:t xml:space="preserve"> тыс. рублей,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17) 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обязательств, предусматривающих создание и (или) развитие государственных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организаций, а также субсидии государственным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микрофинансовым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организациям на субсидирование ставки вознаграждения по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предпринимательства» (в рамках реализации регионального проекта «Расширение доступа субъектов малого и среднего предпринимательства к финансовым ресурсам, в том числе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к льготному финансированию» на территории Курской области)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259,6041</w:t>
      </w:r>
      <w:r w:rsidRPr="00EE1C79">
        <w:rPr>
          <w:rFonts w:ascii="Times New Roman" w:hAnsi="Times New Roman"/>
          <w:sz w:val="28"/>
          <w:szCs w:val="28"/>
        </w:rPr>
        <w:t xml:space="preserve"> млн. рублей,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18) количество субъектов малого и среднего предпринимательства и </w:t>
      </w:r>
      <w:proofErr w:type="spellStart"/>
      <w:r w:rsidRPr="00EE1C7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граждан, получивших поддержку в рамках федерального проекта «Акселерация субъектов малого и среднего предпринимательства»,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области),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2,676</w:t>
      </w:r>
      <w:r w:rsidRPr="00EE1C79">
        <w:rPr>
          <w:rFonts w:ascii="Times New Roman" w:hAnsi="Times New Roman"/>
          <w:sz w:val="28"/>
          <w:szCs w:val="28"/>
        </w:rPr>
        <w:t xml:space="preserve"> тыс. 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2018 года составляет 0,126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19)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Pr="00EE1C79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предпринимательства, нарастающим итогом (в рамках реализации регионального проекта «Акселерация субъектов малого и среднего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55</w:t>
      </w:r>
      <w:r w:rsidRPr="00EE1C79">
        <w:rPr>
          <w:rFonts w:ascii="Times New Roman" w:hAnsi="Times New Roman"/>
          <w:sz w:val="28"/>
          <w:szCs w:val="28"/>
        </w:rPr>
        <w:t xml:space="preserve"> единиц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9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20) доля субъектов малого и среднего предпринимательства, охваченных услугами центров «Мой бизнес»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</w:t>
      </w:r>
      <w:r w:rsidR="00B50170">
        <w:rPr>
          <w:rFonts w:ascii="Times New Roman" w:hAnsi="Times New Roman"/>
          <w:sz w:val="28"/>
          <w:szCs w:val="28"/>
        </w:rPr>
        <w:t>4</w:t>
      </w:r>
      <w:r w:rsidRPr="00EE1C79">
        <w:rPr>
          <w:rFonts w:ascii="Times New Roman" w:hAnsi="Times New Roman"/>
          <w:sz w:val="28"/>
          <w:szCs w:val="28"/>
        </w:rPr>
        <w:t xml:space="preserve"> процент</w:t>
      </w:r>
      <w:r w:rsidR="00B50170">
        <w:rPr>
          <w:rFonts w:ascii="Times New Roman" w:hAnsi="Times New Roman"/>
          <w:sz w:val="28"/>
          <w:szCs w:val="28"/>
        </w:rPr>
        <w:t>а</w:t>
      </w:r>
      <w:r w:rsidRPr="00EE1C79">
        <w:rPr>
          <w:rFonts w:ascii="Times New Roman" w:hAnsi="Times New Roman"/>
          <w:sz w:val="28"/>
          <w:szCs w:val="28"/>
        </w:rPr>
        <w:t>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>21) количество субъектов малого и среднего предпринимательства в моногородах, получивших поддержку (в рамках реализации регионального проекта «Акселерация субъектов малого и среднего предпринимательства» на территории Курской области), составит в 202</w:t>
      </w:r>
      <w:r w:rsidR="00B50170">
        <w:rPr>
          <w:rFonts w:ascii="Times New Roman" w:hAnsi="Times New Roman"/>
          <w:sz w:val="28"/>
          <w:szCs w:val="28"/>
        </w:rPr>
        <w:t>0</w:t>
      </w:r>
      <w:r w:rsidRPr="00EE1C79">
        <w:rPr>
          <w:rFonts w:ascii="Times New Roman" w:hAnsi="Times New Roman"/>
          <w:sz w:val="28"/>
          <w:szCs w:val="28"/>
        </w:rPr>
        <w:t xml:space="preserve"> году 8 единиц, что является результатом соответствующего федерального проекта по Курской области;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22) количество физических лиц – участников федерального проекта «Популяризация предпринимательства», занятых в сфере малого и среднего предпринимательства, по итогам участия в федеральном проекте,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B50170">
        <w:rPr>
          <w:rFonts w:ascii="Times New Roman" w:hAnsi="Times New Roman"/>
          <w:sz w:val="28"/>
          <w:szCs w:val="28"/>
        </w:rPr>
        <w:t>0,923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B50170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23) количество вновь созданных субъектов малого и среднего предпринимательства участниками проекта, нарастающим итогом (в 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0,17</w:t>
      </w:r>
      <w:r w:rsidRPr="00EE1C79">
        <w:rPr>
          <w:rFonts w:ascii="Times New Roman" w:hAnsi="Times New Roman"/>
          <w:sz w:val="28"/>
          <w:szCs w:val="28"/>
        </w:rPr>
        <w:t xml:space="preserve"> тыс. единиц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единиц.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24) количество обученных основам ведения бизнеса, финансовой грамотности и иным навыкам предпринимательской деятельности,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1,415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 года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/>
          <w:sz w:val="28"/>
          <w:szCs w:val="28"/>
        </w:rPr>
        <w:lastRenderedPageBreak/>
        <w:t xml:space="preserve">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1D5B60" w:rsidRPr="00EE1C79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25) количество физических лиц – участников федерального проекта «Популяризация предпринимательства», нарастающим итогом (в рамках реализации регионального проекта «Популяризация предпринимательства» на территории Курской области) предусматривается на уровне </w:t>
      </w:r>
      <w:r w:rsidR="006D26E8">
        <w:rPr>
          <w:rFonts w:ascii="Times New Roman" w:hAnsi="Times New Roman"/>
          <w:sz w:val="28"/>
          <w:szCs w:val="28"/>
        </w:rPr>
        <w:t>7,79</w:t>
      </w:r>
      <w:r w:rsidRPr="00EE1C79">
        <w:rPr>
          <w:rFonts w:ascii="Times New Roman" w:hAnsi="Times New Roman"/>
          <w:sz w:val="28"/>
          <w:szCs w:val="28"/>
        </w:rPr>
        <w:t xml:space="preserve"> тыс. человек по итогам </w:t>
      </w:r>
      <w:r w:rsidR="006D26E8">
        <w:rPr>
          <w:rFonts w:ascii="Times New Roman" w:hAnsi="Times New Roman"/>
          <w:sz w:val="28"/>
          <w:szCs w:val="28"/>
        </w:rPr>
        <w:t>2020</w:t>
      </w:r>
      <w:r w:rsidRPr="00EE1C79">
        <w:rPr>
          <w:rFonts w:ascii="Times New Roman" w:hAnsi="Times New Roman"/>
          <w:sz w:val="28"/>
          <w:szCs w:val="28"/>
        </w:rPr>
        <w:t>.</w:t>
      </w:r>
    </w:p>
    <w:p w:rsidR="001D5B60" w:rsidRDefault="001D5B60" w:rsidP="001D5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1C79">
        <w:rPr>
          <w:rFonts w:ascii="Times New Roman" w:hAnsi="Times New Roman"/>
          <w:sz w:val="28"/>
          <w:szCs w:val="28"/>
        </w:rPr>
        <w:t xml:space="preserve">В соответствии с федеральным проектом базовое значение показателя по Курской области по итогам </w:t>
      </w:r>
      <w:smartTag w:uri="urn:schemas-microsoft-com:office:smarttags" w:element="metricconverter">
        <w:smartTagPr>
          <w:attr w:name="ProductID" w:val="2018 г"/>
        </w:smartTagPr>
        <w:r w:rsidRPr="00EE1C79">
          <w:rPr>
            <w:rFonts w:ascii="Times New Roman" w:hAnsi="Times New Roman"/>
            <w:sz w:val="28"/>
            <w:szCs w:val="28"/>
          </w:rPr>
          <w:t>2018 года</w:t>
        </w:r>
      </w:smartTag>
      <w:r w:rsidRPr="00EE1C79">
        <w:rPr>
          <w:rFonts w:ascii="Times New Roman" w:hAnsi="Times New Roman"/>
          <w:sz w:val="28"/>
          <w:szCs w:val="28"/>
        </w:rPr>
        <w:t xml:space="preserve"> составляет 0 тыс. человек. Показатель рассчитывается нарастающим итогом на </w:t>
      </w:r>
      <w:proofErr w:type="gramStart"/>
      <w:r w:rsidRPr="00EE1C7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отчетности Ассоциации </w:t>
      </w:r>
      <w:proofErr w:type="spellStart"/>
      <w:r w:rsidRPr="00EE1C79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EE1C79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26) количество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получивших услуги, в том числе прошедших программы обучения, накопленным итогом (в рамках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предусматривается на уровне 0,234 тыс. человек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27) 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43 единицы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28) количество уникальных граждан, желающих вести бизнес, начинающих и действующих предпринимателей, получивших услуги (в рамках реализации регионального проекта «Создание условий для легкого старта и комфортного ведения бизнеса»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2,197 тыс. единиц по итогам второго этапа, что является результатом соответствующего федерального проекта по Курской области;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29) количество субъектов малого и среднего предпринимательства, получивших комплексные услуги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1,061 тыс. единиц по итогам второго этапа, что является результатом соответствующего федерального проекта по Курской области;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30) 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 (в рамках реализации регионального проекта «Акселерация субъектов малого и среднего предпринимательства» на территории Курской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E2C">
        <w:rPr>
          <w:rFonts w:ascii="Times New Roman" w:hAnsi="Times New Roman" w:cs="Times New Roman"/>
          <w:sz w:val="28"/>
          <w:szCs w:val="28"/>
        </w:rPr>
        <w:t xml:space="preserve"> составит в 2024 году 15 единиц по итогам </w:t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>второго этапа, что является результатом соответствующего федерального проекта по Курской области;</w:t>
      </w:r>
      <w:proofErr w:type="gramEnd"/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государственных услуг субъектам малого и среднего предпринимательства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АУ КО «МФЦ»;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достижение значений индикаторов целевой модели поддержки малого и среднего предпринимательства, утвержденных распоряжением Правительства Российской Федерации от 31 января 2017 г. № 147-р;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/>
          <w:sz w:val="28"/>
          <w:szCs w:val="28"/>
        </w:rPr>
        <w:t xml:space="preserve">повышение рейтинга Курской области среди субъектов Российской Федерации через улучшение целевых индикаторов и показателей, определенных подпрограммой 11 «Государственное регулирование в  сфере производства и оборота этилового спирта, алкогольной и спиртосодержащей продукции» государственной программы Российской Федерации «Управление государственными финансами и регулирование финансовых рынков»,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EE1C79">
          <w:rPr>
            <w:rFonts w:ascii="Times New Roman" w:hAnsi="Times New Roman"/>
            <w:sz w:val="28"/>
            <w:szCs w:val="28"/>
          </w:rPr>
          <w:t>2014 г</w:t>
        </w:r>
      </w:smartTag>
      <w:r w:rsidRPr="00EE1C79">
        <w:rPr>
          <w:rFonts w:ascii="Times New Roman" w:hAnsi="Times New Roman"/>
          <w:sz w:val="28"/>
          <w:szCs w:val="28"/>
        </w:rPr>
        <w:t>. № 320 «Об утверждении государственной программы Российской Федерации «Управление государственными</w:t>
      </w:r>
      <w:proofErr w:type="gramEnd"/>
      <w:r w:rsidRPr="00EE1C79">
        <w:rPr>
          <w:rFonts w:ascii="Times New Roman" w:hAnsi="Times New Roman"/>
          <w:sz w:val="28"/>
          <w:szCs w:val="28"/>
        </w:rPr>
        <w:t xml:space="preserve"> </w:t>
      </w:r>
      <w:r w:rsidRPr="00EE1C79">
        <w:rPr>
          <w:rFonts w:ascii="Times New Roman" w:hAnsi="Times New Roman" w:cs="Times New Roman"/>
          <w:sz w:val="28"/>
          <w:szCs w:val="28"/>
        </w:rPr>
        <w:t>финансами и регулирование финансовых рынков»;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снижение количества административных правонарушений в части исполнения </w:t>
      </w:r>
      <w:proofErr w:type="gramStart"/>
      <w:r w:rsidRPr="00EE1C79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E1C7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розничной торговли алкогольной продукции до уровня не более чем 10 %, охват обязательным декларированием в данном секторе торговли до 100 %.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EE1C7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EE1C79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рассчитан на период 2014 - 2024 годов.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</w:rPr>
        <w:t xml:space="preserve">В связи с тем, что в подпрограмму с 2019 года включены три региональных проекта: «Расширение доступа субъектов малого и среднего предпринимательства к финансовым ресурсам, в том числе к льготному финансированию», «Акселерация субъектов малого и среднего предпринимательства», «Популяризация предпринимательства» ее </w:t>
      </w:r>
      <w:r w:rsidRPr="00EE1C79">
        <w:rPr>
          <w:rFonts w:ascii="Times New Roman" w:hAnsi="Times New Roman" w:cs="Times New Roman"/>
          <w:sz w:val="28"/>
          <w:szCs w:val="28"/>
        </w:rPr>
        <w:lastRenderedPageBreak/>
        <w:t>реализация осуществляется в два этапа: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2014-2018 годы</w:t>
      </w:r>
    </w:p>
    <w:p w:rsidR="001D5B60" w:rsidRPr="00EE1C79" w:rsidRDefault="001D5B60" w:rsidP="001D5B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1C79">
        <w:rPr>
          <w:rFonts w:ascii="Times New Roman" w:hAnsi="Times New Roman" w:cs="Times New Roman"/>
          <w:sz w:val="28"/>
          <w:szCs w:val="28"/>
        </w:rPr>
        <w:t xml:space="preserve"> этап – 2019-2024 годы.</w:t>
      </w:r>
      <w:proofErr w:type="gramEnd"/>
    </w:p>
    <w:p w:rsidR="001D32F4" w:rsidRPr="00EE1C79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A2" w:rsidRPr="00EE1C79" w:rsidRDefault="00DB71A2" w:rsidP="001E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1974"/>
      <w:bookmarkEnd w:id="6"/>
      <w:r w:rsidRPr="00EE1C79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E0629">
        <w:rPr>
          <w:rFonts w:ascii="Times New Roman" w:hAnsi="Times New Roman" w:cs="Times New Roman"/>
          <w:b/>
          <w:sz w:val="28"/>
          <w:szCs w:val="28"/>
        </w:rPr>
        <w:t>структурных элементов</w:t>
      </w:r>
      <w:r w:rsidR="00CA4DD9" w:rsidRPr="00EE1C79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DB71A2" w:rsidRPr="00EE1C79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Реализация ведомственных целевых программ в рамках  подпрограммы не предусмотрена.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</w:t>
      </w:r>
      <w:r w:rsidRPr="009014D5">
        <w:rPr>
          <w:rFonts w:ascii="Times New Roman" w:hAnsi="Times New Roman"/>
          <w:sz w:val="28"/>
          <w:szCs w:val="28"/>
        </w:rPr>
        <w:t>оставленны</w:t>
      </w:r>
      <w:r>
        <w:rPr>
          <w:rFonts w:ascii="Times New Roman" w:hAnsi="Times New Roman"/>
          <w:sz w:val="28"/>
          <w:szCs w:val="28"/>
        </w:rPr>
        <w:t>х</w:t>
      </w:r>
      <w:r w:rsidRPr="009014D5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4D5">
        <w:rPr>
          <w:rFonts w:ascii="Times New Roman" w:hAnsi="Times New Roman"/>
          <w:sz w:val="28"/>
          <w:szCs w:val="28"/>
        </w:rPr>
        <w:t>достижение установленной цели</w:t>
      </w:r>
      <w:r>
        <w:rPr>
          <w:rFonts w:ascii="Times New Roman" w:hAnsi="Times New Roman"/>
          <w:sz w:val="28"/>
          <w:szCs w:val="28"/>
        </w:rPr>
        <w:t xml:space="preserve"> направлена реализация структурных элементов </w:t>
      </w:r>
      <w:r w:rsidRPr="009014D5">
        <w:rPr>
          <w:rFonts w:ascii="Times New Roman" w:hAnsi="Times New Roman"/>
          <w:sz w:val="28"/>
          <w:szCs w:val="28"/>
        </w:rPr>
        <w:t>подпрограммы.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Pr="009014D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по содействию кредитованию субъектов малого и среднего предпринимательства;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микрофинансирования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проектов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2.02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выставок-ярмарок, в развитии экспортной деятельности.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предоставление субсидий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субъектам малого и среднего предпринимательства на возмещение части затрат, связанных с участием </w:t>
      </w:r>
      <w:r w:rsidRPr="009014D5">
        <w:rPr>
          <w:rFonts w:ascii="Times New Roman" w:hAnsi="Times New Roman"/>
          <w:sz w:val="28"/>
          <w:szCs w:val="28"/>
        </w:rPr>
        <w:br/>
        <w:t>в  выставочно-ярмарочных мероприятиях;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предоставление субсидий субъектам малого и среднего предпринимательства, занятым в обрабатывающем производстве, </w:t>
      </w:r>
      <w:r w:rsidRPr="009014D5">
        <w:rPr>
          <w:rFonts w:ascii="Times New Roman" w:hAnsi="Times New Roman"/>
          <w:sz w:val="28"/>
          <w:szCs w:val="28"/>
        </w:rPr>
        <w:br/>
        <w:t xml:space="preserve">на возмещение части затрат, направленных на уплату налога, взимаемого </w:t>
      </w:r>
      <w:r w:rsidRPr="009014D5">
        <w:rPr>
          <w:rFonts w:ascii="Times New Roman" w:hAnsi="Times New Roman"/>
          <w:sz w:val="28"/>
          <w:szCs w:val="28"/>
        </w:rPr>
        <w:br/>
        <w:t>в связи с применением упрощенной системы налогообложения (доходы, уменьшенные на величину расходов).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2.03 «Формирование положительного имиджа предпринимательства, развитие делового сотрудничества бизнеса и власти»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основного мероприятия будет направлена на: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пропаганду передового опыта ведения </w:t>
      </w:r>
      <w:proofErr w:type="gramStart"/>
      <w:r w:rsidRPr="009014D5"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  <w:r w:rsidRPr="009014D5">
        <w:rPr>
          <w:rFonts w:ascii="Times New Roman" w:hAnsi="Times New Roman"/>
          <w:sz w:val="28"/>
          <w:szCs w:val="28"/>
        </w:rPr>
        <w:t xml:space="preserve"> деятельности,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области»,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проведение ежегодного областного конкурса «Малый и средний бизнес Курской области – глазами прессы».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</w:t>
      </w:r>
      <w:r w:rsidRPr="009014D5">
        <w:rPr>
          <w:rFonts w:ascii="Times New Roman" w:hAnsi="Times New Roman"/>
          <w:sz w:val="28"/>
          <w:szCs w:val="28"/>
        </w:rPr>
        <w:br/>
        <w:t xml:space="preserve">с подведенной инфраструктурой. Указанная работа в других регионах, уже </w:t>
      </w:r>
      <w:r w:rsidRPr="009014D5">
        <w:rPr>
          <w:rFonts w:ascii="Times New Roman" w:hAnsi="Times New Roman"/>
          <w:sz w:val="28"/>
          <w:szCs w:val="28"/>
        </w:rPr>
        <w:lastRenderedPageBreak/>
        <w:t>создавших промышленные (индустриальные) парки, показала высокую эффективность.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инвестиционного климата и взаимодействию с инвесторами в качестве 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АО «Агентство по привлечению инвестиций Курской области».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Основное мероприятие 2.05 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  <w:r>
        <w:rPr>
          <w:rFonts w:ascii="Times New Roman" w:hAnsi="Times New Roman"/>
          <w:sz w:val="28"/>
          <w:szCs w:val="28"/>
        </w:rPr>
        <w:t>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Результатами реализации основного мероприятия подпрограммы являются: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осуществление деятельности комитета промышленности, торговли и  предпринимательства Курской области;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выполнение государственных заданий ОБУ «Выставочный центр «Курская </w:t>
      </w:r>
      <w:proofErr w:type="spellStart"/>
      <w:r w:rsidRPr="009014D5">
        <w:rPr>
          <w:rFonts w:ascii="Times New Roman" w:hAnsi="Times New Roman"/>
          <w:sz w:val="28"/>
          <w:szCs w:val="28"/>
        </w:rPr>
        <w:t>Коренская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ярмарка», ОБУ «</w:t>
      </w:r>
      <w:proofErr w:type="spellStart"/>
      <w:r w:rsidRPr="009014D5">
        <w:rPr>
          <w:rFonts w:ascii="Times New Roman" w:hAnsi="Times New Roman"/>
          <w:sz w:val="28"/>
          <w:szCs w:val="28"/>
        </w:rPr>
        <w:t>Курскконтролькачества</w:t>
      </w:r>
      <w:proofErr w:type="spellEnd"/>
      <w:r w:rsidRPr="009014D5">
        <w:rPr>
          <w:rFonts w:ascii="Times New Roman" w:hAnsi="Times New Roman"/>
          <w:sz w:val="28"/>
          <w:szCs w:val="28"/>
        </w:rPr>
        <w:t>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Региональные проекты, обеспечивающие достижение целей, показателей и результатов соответствующих федеральных проектов, реализуемых в рамках национального проекта «Малое и среднее предпринимательство и поддержка индивидуальной предпринимательской инициативы», также направлены на достижение установленной цели.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2.I2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 представляет собой комплекс мер государственной поддержки, сочетающий в себе подходы к оказанию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гражданам, а также гражданам, желающим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финансовой, информационно-консультационной, имущественной поддержки. Проект направлен на формирование, развитие и укрепление института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>, расширение сферы реализации предпринимательского потенциала граждан.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будет выполняться следующее мероприятие: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«Создание благоприятных условий для осуществления деятельности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гражданами»).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реализации данного мероприятия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гражданам будет обеспечено предоставление комплекса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к концу 2024 года является увеличение количества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которым предоставлен комплекс информационно-консультационных услуг, в том числе прошедших программы обучения,  до 0,234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8B0E2C">
        <w:rPr>
          <w:rFonts w:ascii="Times New Roman" w:hAnsi="Times New Roman" w:cs="Times New Roman"/>
          <w:sz w:val="28"/>
          <w:szCs w:val="28"/>
        </w:rPr>
        <w:t>. человек накопленным итогом.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ограничение доступа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граждан, а также граждан, желающих получить статус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, </w:t>
      </w:r>
      <w:r w:rsidRPr="008B0E2C">
        <w:rPr>
          <w:rFonts w:ascii="Times New Roman" w:hAnsi="Times New Roman" w:cs="Times New Roman"/>
          <w:sz w:val="28"/>
          <w:szCs w:val="28"/>
        </w:rPr>
        <w:br/>
        <w:t>к информационно-консультационной, и в дальнейшем к иным видам поддержки (имущественной, финансовой).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Проект связан с достижением показателя 65 приложения № 1 </w:t>
      </w:r>
      <w:r w:rsidRPr="008B0E2C">
        <w:rPr>
          <w:rFonts w:ascii="Times New Roman" w:hAnsi="Times New Roman" w:cs="Times New Roman"/>
          <w:sz w:val="28"/>
          <w:szCs w:val="28"/>
        </w:rPr>
        <w:br/>
        <w:t>к настоя</w:t>
      </w:r>
      <w:r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</w:r>
      <w:r w:rsidRPr="008B0E2C">
        <w:rPr>
          <w:rFonts w:ascii="Times New Roman" w:hAnsi="Times New Roman" w:cs="Times New Roman"/>
          <w:sz w:val="28"/>
          <w:szCs w:val="28"/>
        </w:rPr>
        <w:br/>
        <w:t>в 2019-2020 гг.: «Расширение доступа субъектов малого и среднего предпринимательства к финансовым ресурсам, в том числе к льготному финансированию»).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«Создание условий для легкого старта и комфортного ведения бизнеса» представляет собой комплекс мер государственной поддержки, сочетающий в себе подходы к оказанию начинающим и действующим малым и средним предприятиям финансовой, информационно-консультационной поддержки с целью вовлечения их в предпринимательскую деятельность. Проект направлен на формирование и развитие предпринимательской инициативы, в том числе в сфере социального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грантов субъектам малого и среднего предпринимательства, включенным в реестр социальных предпринимателей;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«Создание условий для легкого старта и комфортного ведения бизнеса»). По результатам реализации данного мероприятия гражданам, желающим вести бизнес, начинающим и действующим предпринимателям будет предоставлен комплекс услуг, направленных на вовлечение </w:t>
      </w:r>
      <w:r w:rsidRPr="008B0E2C">
        <w:rPr>
          <w:rFonts w:ascii="Times New Roman" w:hAnsi="Times New Roman" w:cs="Times New Roman"/>
          <w:sz w:val="28"/>
          <w:szCs w:val="28"/>
        </w:rPr>
        <w:br/>
      </w:r>
      <w:r w:rsidRPr="008B0E2C">
        <w:rPr>
          <w:rFonts w:ascii="Times New Roman" w:hAnsi="Times New Roman" w:cs="Times New Roman"/>
          <w:sz w:val="28"/>
          <w:szCs w:val="28"/>
        </w:rPr>
        <w:lastRenderedPageBreak/>
        <w:t>в предпринимательскую деятельность, а также информационно-консультационных и образовательных услуг.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 xml:space="preserve">Ожидаемым непосредственным результатом реализации данного проекта в 2024 году является оказание комплексных услуг и (или) предоставление финансовой поддержки в виде грантов 43 субъектам малого и среднего предпринимательства, включенным в реестр социальных предпринимателей, а также предоставление комплекса услуг, направленных на вовлечение в предпринимательскую деятельность, </w:t>
      </w:r>
      <w:r w:rsidRPr="008B0E2C">
        <w:rPr>
          <w:rFonts w:ascii="Times New Roman" w:hAnsi="Times New Roman" w:cs="Times New Roman"/>
          <w:sz w:val="28"/>
          <w:szCs w:val="28"/>
        </w:rPr>
        <w:br/>
        <w:t xml:space="preserve">а также информационно-консультационных и образовательных услуг </w:t>
      </w:r>
      <w:r w:rsidRPr="008B0E2C">
        <w:rPr>
          <w:rFonts w:ascii="Times New Roman" w:hAnsi="Times New Roman" w:cs="Times New Roman"/>
          <w:sz w:val="28"/>
          <w:szCs w:val="28"/>
        </w:rPr>
        <w:br/>
        <w:t>для 2,197 тыс. единиц граждан, желающих вести бизнес, начинающих и действующих</w:t>
      </w:r>
      <w:proofErr w:type="gramEnd"/>
      <w:r w:rsidRPr="008B0E2C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58, 66, 67 приложения № 1 к настоящей государственной программе.</w:t>
      </w:r>
    </w:p>
    <w:p w:rsidR="001E0629" w:rsidRPr="006D26E8" w:rsidRDefault="006D26E8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утратил силу (постановление Администрации Курской области от 17.03.2021 № 228-па)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«Региональный проект 2.I5 «Акселерация субъектов малого и среднего предпринимательства».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предпринимательства» представляет собой комплекс мер государственной поддержки, сочетающий в себе подходы к оказанию малым и средним предприятиям финансовой, информационно-консультационной и имущественной поддержки, обеспечению доступа малых и средних предприятий к инфраструктуре и сетям инженерно-технического обеспечения. Проект направлен на обеспечение стабильного роста, расширения и капитализации действующих субъектов малого и среднего предпринимательства, увеличению их доли во внутреннем валовом продукте страны, экспорте, обеспечении занятости населения.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В рамках регионального проекта будут выполняться следующие мероприятия: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(в целях реализации регионального проекта «Акселерация субъектов малого и среднего предпринимательства»). По результатам реализации данного мероприятия субъектам малого и среднего предпринимательства, а также резидентам промышленных парков, технопарков будет обеспечено оказание комплексных услуг;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90C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из областного бюджета А</w:t>
      </w:r>
      <w:r w:rsidR="00A8190C" w:rsidRPr="00A8190C">
        <w:rPr>
          <w:rFonts w:ascii="Times New Roman" w:hAnsi="Times New Roman" w:cs="Times New Roman"/>
          <w:sz w:val="28"/>
          <w:szCs w:val="28"/>
        </w:rPr>
        <w:t>втономной некоммерческой организации «</w:t>
      </w:r>
      <w:r w:rsidRPr="00A8190C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8190C" w:rsidRPr="00A8190C">
        <w:rPr>
          <w:rFonts w:ascii="Times New Roman" w:hAnsi="Times New Roman" w:cs="Times New Roman"/>
          <w:sz w:val="28"/>
          <w:szCs w:val="28"/>
        </w:rPr>
        <w:t>«Мой бизнес» Курской области» на финан</w:t>
      </w:r>
      <w:r w:rsidRPr="00A8190C">
        <w:rPr>
          <w:rFonts w:ascii="Times New Roman" w:hAnsi="Times New Roman" w:cs="Times New Roman"/>
          <w:sz w:val="28"/>
          <w:szCs w:val="28"/>
        </w:rPr>
        <w:t>совое обеспечение затрат на организацию деятельности Центра поддержки экспорта;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 xml:space="preserve">предоставление субсидии из областного бюджета Ассоциации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пополнение фонда </w:t>
      </w: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проектов субъектов малого и среднего предпринимательства (в целях реализации регионального проекта «Акселерация субъектов малого и среднего предпринимательства»);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управляющим компаниям частных промышленных (индустриальных) парков, агропромышленных парков, технопарков, промышленных технопарков, создаваемых и (или) развиваемых для субъектов малого и среднего предпринимательства.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E2C">
        <w:rPr>
          <w:rFonts w:ascii="Times New Roman" w:hAnsi="Times New Roman" w:cs="Times New Roman"/>
          <w:sz w:val="28"/>
          <w:szCs w:val="28"/>
        </w:rPr>
        <w:t>Ожидаемыми непосредственными результатами реализации данного проекта являются обеспечение стабильного роста действующих субъектов малого и среднего предпринимательства, занятости населения, в том числе оказание в 2024 году комплексных услуг для 1,061 тыс. единиц субъектов малого и среднего предпринимательства, а также резидентов промышленных парков, технопарков, заключение экспортных контрактов 15 субъектами малого и среднего предпринимательства при поддержке центров поддержки экспорта.</w:t>
      </w:r>
      <w:proofErr w:type="gramEnd"/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E2C">
        <w:rPr>
          <w:rFonts w:ascii="Times New Roman" w:hAnsi="Times New Roman" w:cs="Times New Roman"/>
          <w:sz w:val="28"/>
          <w:szCs w:val="28"/>
        </w:rPr>
        <w:t>Нереализация</w:t>
      </w:r>
      <w:proofErr w:type="spellEnd"/>
      <w:r w:rsidRPr="008B0E2C">
        <w:rPr>
          <w:rFonts w:ascii="Times New Roman" w:hAnsi="Times New Roman" w:cs="Times New Roman"/>
          <w:sz w:val="28"/>
          <w:szCs w:val="28"/>
        </w:rPr>
        <w:t xml:space="preserve"> проекта повлечет снижение численности занятых </w:t>
      </w:r>
      <w:r w:rsidRPr="008B0E2C">
        <w:rPr>
          <w:rFonts w:ascii="Times New Roman" w:hAnsi="Times New Roman" w:cs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6D26E8" w:rsidRPr="008B0E2C" w:rsidRDefault="006D26E8" w:rsidP="006D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2C">
        <w:rPr>
          <w:rFonts w:ascii="Times New Roman" w:hAnsi="Times New Roman" w:cs="Times New Roman"/>
          <w:sz w:val="28"/>
          <w:szCs w:val="28"/>
        </w:rPr>
        <w:t>Проект связан с достижением показателей 59, 60, 68, 69 приложения № 1 к настоя</w:t>
      </w:r>
      <w:r w:rsidR="006C09A7">
        <w:rPr>
          <w:rFonts w:ascii="Times New Roman" w:hAnsi="Times New Roman" w:cs="Times New Roman"/>
          <w:sz w:val="28"/>
          <w:szCs w:val="28"/>
        </w:rPr>
        <w:t>щей государственной программе.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Региональный проект 2.I8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Проектом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В рамках регионального проекта будет выполняться мероприятие по предоставлению субсидии из областного бюджета Ассоциации </w:t>
      </w:r>
      <w:proofErr w:type="spellStart"/>
      <w:r w:rsidRPr="009014D5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компании «Центр поддержки предпринимательства Курской области» на финансовое обеспечение затрат на реализацию регионального проекта «Популяризация предпринимательства».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>Исполнителем указанного проекта является комитет промышленности, торговли и предпринимательства Курской области.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lastRenderedPageBreak/>
        <w:t xml:space="preserve">Ожидаемым непосредственным результатом реализации данного проекта является 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</w:r>
      <w:proofErr w:type="spellStart"/>
      <w:r w:rsidRPr="009014D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014D5">
        <w:rPr>
          <w:rFonts w:ascii="Times New Roman" w:hAnsi="Times New Roman"/>
          <w:sz w:val="28"/>
          <w:szCs w:val="28"/>
        </w:rPr>
        <w:t>, в сектор малого и среднего предпринимательства, в том числе создание новых субъектов малого и среднего предпринимательства.</w:t>
      </w:r>
    </w:p>
    <w:p w:rsidR="001E0629" w:rsidRPr="009014D5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4D5">
        <w:rPr>
          <w:rFonts w:ascii="Times New Roman" w:hAnsi="Times New Roman"/>
          <w:sz w:val="28"/>
          <w:szCs w:val="28"/>
        </w:rPr>
        <w:t>Нереализация</w:t>
      </w:r>
      <w:proofErr w:type="spellEnd"/>
      <w:r w:rsidRPr="009014D5">
        <w:rPr>
          <w:rFonts w:ascii="Times New Roman" w:hAnsi="Times New Roman"/>
          <w:sz w:val="28"/>
          <w:szCs w:val="28"/>
        </w:rPr>
        <w:t xml:space="preserve"> проекта повлечет снижение численности занятых </w:t>
      </w:r>
      <w:r w:rsidRPr="009014D5">
        <w:rPr>
          <w:rFonts w:ascii="Times New Roman" w:hAnsi="Times New Roman"/>
          <w:sz w:val="28"/>
          <w:szCs w:val="28"/>
        </w:rPr>
        <w:br/>
        <w:t>в сфере малого и среднего предпринимательства, включая индивидуальных предпринимателей.</w:t>
      </w:r>
    </w:p>
    <w:p w:rsidR="001E0629" w:rsidRDefault="001E0629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D5">
        <w:rPr>
          <w:rFonts w:ascii="Times New Roman" w:hAnsi="Times New Roman"/>
          <w:sz w:val="28"/>
          <w:szCs w:val="28"/>
        </w:rPr>
        <w:t xml:space="preserve">Проект связан с достижением </w:t>
      </w:r>
      <w:r>
        <w:rPr>
          <w:rFonts w:ascii="Times New Roman" w:hAnsi="Times New Roman"/>
          <w:sz w:val="28"/>
          <w:szCs w:val="28"/>
        </w:rPr>
        <w:t>показателей</w:t>
      </w:r>
      <w:r w:rsidRPr="009014D5">
        <w:rPr>
          <w:rFonts w:ascii="Times New Roman" w:hAnsi="Times New Roman"/>
          <w:sz w:val="28"/>
          <w:szCs w:val="28"/>
        </w:rPr>
        <w:t xml:space="preserve"> </w:t>
      </w:r>
      <w:r w:rsidR="006C09A7">
        <w:rPr>
          <w:rFonts w:ascii="Times New Roman" w:hAnsi="Times New Roman"/>
          <w:sz w:val="28"/>
          <w:szCs w:val="28"/>
        </w:rPr>
        <w:t>61-64</w:t>
      </w:r>
      <w:r w:rsidRPr="009014D5">
        <w:rPr>
          <w:rFonts w:ascii="Times New Roman" w:hAnsi="Times New Roman"/>
          <w:sz w:val="28"/>
          <w:szCs w:val="28"/>
        </w:rPr>
        <w:t xml:space="preserve"> приложения № 1 </w:t>
      </w:r>
      <w:r w:rsidRPr="009014D5">
        <w:rPr>
          <w:rFonts w:ascii="Times New Roman" w:hAnsi="Times New Roman"/>
          <w:sz w:val="28"/>
          <w:szCs w:val="28"/>
        </w:rPr>
        <w:br/>
        <w:t>к настоящей государственной программе.</w:t>
      </w:r>
    </w:p>
    <w:p w:rsidR="006C09A7" w:rsidRPr="009014D5" w:rsidRDefault="006C09A7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проекта «Популяризация предпринимательства» осуществлялась в 2019-2020 гг.</w:t>
      </w:r>
    </w:p>
    <w:p w:rsidR="001E0629" w:rsidRPr="009014D5" w:rsidRDefault="006710B1" w:rsidP="001E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E0629" w:rsidRPr="009014D5">
          <w:rPr>
            <w:rFonts w:ascii="Times New Roman" w:hAnsi="Times New Roman"/>
            <w:sz w:val="28"/>
            <w:szCs w:val="28"/>
          </w:rPr>
          <w:t>Перечень</w:t>
        </w:r>
      </w:hyperlink>
      <w:r w:rsidR="001E0629" w:rsidRPr="009014D5">
        <w:rPr>
          <w:rFonts w:ascii="Times New Roman" w:hAnsi="Times New Roman"/>
          <w:sz w:val="28"/>
          <w:szCs w:val="28"/>
        </w:rPr>
        <w:t xml:space="preserve"> </w:t>
      </w:r>
      <w:r w:rsidR="001E062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="001E0629" w:rsidRPr="009014D5">
        <w:rPr>
          <w:rFonts w:ascii="Times New Roman" w:hAnsi="Times New Roman"/>
          <w:sz w:val="28"/>
          <w:szCs w:val="28"/>
        </w:rPr>
        <w:t>подпрограммы приведен в приложении № 2 к государственной программе.</w:t>
      </w:r>
    </w:p>
    <w:p w:rsidR="00E91634" w:rsidRPr="007F3598" w:rsidRDefault="00E91634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7F3598">
        <w:rPr>
          <w:b/>
          <w:sz w:val="28"/>
          <w:szCs w:val="28"/>
        </w:rPr>
        <w:t>Раздел 4. И</w:t>
      </w:r>
      <w:r w:rsidRPr="007F3598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CE709D" w:rsidRPr="007F3598" w:rsidRDefault="00CE709D" w:rsidP="00CE709D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CE709D" w:rsidRPr="007F3598" w:rsidRDefault="00CE709D" w:rsidP="00CE709D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7F3598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CE709D" w:rsidRPr="007F3598" w:rsidRDefault="00CE709D" w:rsidP="00DB7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2062"/>
      <w:bookmarkEnd w:id="7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5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DB71A2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6F1491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С</w:t>
      </w:r>
      <w:r w:rsidR="007E681B" w:rsidRPr="007F3598">
        <w:rPr>
          <w:rFonts w:ascii="Times New Roman" w:hAnsi="Times New Roman" w:cs="Times New Roman"/>
          <w:sz w:val="28"/>
          <w:szCs w:val="28"/>
        </w:rPr>
        <w:t xml:space="preserve">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0F110B" w:rsidRPr="007F3598" w:rsidRDefault="000F110B" w:rsidP="007E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831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073"/>
      <w:bookmarkEnd w:id="8"/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6</w:t>
      </w:r>
      <w:r w:rsidRPr="007F3598">
        <w:rPr>
          <w:rFonts w:ascii="Times New Roman" w:hAnsi="Times New Roman" w:cs="Times New Roman"/>
          <w:b/>
          <w:sz w:val="28"/>
          <w:szCs w:val="28"/>
        </w:rPr>
        <w:t>. Прогноз сводных показателей государственных</w:t>
      </w:r>
      <w:r w:rsidR="00230831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</w:p>
    <w:p w:rsidR="001D32F4" w:rsidRPr="007F3598" w:rsidRDefault="001D32F4" w:rsidP="00230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DB71A2" w:rsidRPr="007F3598" w:rsidRDefault="00DB71A2" w:rsidP="00DB7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В рамках реализации подпрограммы оказание государственных услуг осуществляют ОБУ «Выставочный центр «Курская </w:t>
      </w:r>
      <w:proofErr w:type="spellStart"/>
      <w:r w:rsidRPr="007F3598">
        <w:rPr>
          <w:sz w:val="28"/>
          <w:szCs w:val="28"/>
        </w:rPr>
        <w:t>Коренская</w:t>
      </w:r>
      <w:proofErr w:type="spellEnd"/>
      <w:r w:rsidRPr="007F3598">
        <w:rPr>
          <w:sz w:val="28"/>
          <w:szCs w:val="28"/>
        </w:rPr>
        <w:t xml:space="preserve"> ярмарка» и ОБУ «</w:t>
      </w:r>
      <w:proofErr w:type="spellStart"/>
      <w:r w:rsidRPr="007F3598">
        <w:rPr>
          <w:sz w:val="28"/>
          <w:szCs w:val="28"/>
        </w:rPr>
        <w:t>Курскконтролькачества</w:t>
      </w:r>
      <w:proofErr w:type="spellEnd"/>
      <w:r w:rsidRPr="007F3598">
        <w:rPr>
          <w:sz w:val="28"/>
          <w:szCs w:val="28"/>
        </w:rPr>
        <w:t>».</w:t>
      </w:r>
    </w:p>
    <w:p w:rsidR="002D4B5B" w:rsidRPr="007F3598" w:rsidRDefault="002D4B5B" w:rsidP="002D4B5B">
      <w:pPr>
        <w:pStyle w:val="ConsPlusNormal"/>
        <w:ind w:firstLine="540"/>
        <w:jc w:val="both"/>
        <w:rPr>
          <w:sz w:val="28"/>
          <w:szCs w:val="28"/>
        </w:rPr>
      </w:pPr>
      <w:r w:rsidRPr="007F3598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9" w:name="Par2080"/>
      <w:bookmarkEnd w:id="9"/>
    </w:p>
    <w:p w:rsidR="00230831" w:rsidRPr="007F3598" w:rsidRDefault="001D32F4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7</w:t>
      </w:r>
      <w:r w:rsidRPr="007F3598">
        <w:rPr>
          <w:rFonts w:ascii="Times New Roman" w:hAnsi="Times New Roman" w:cs="Times New Roman"/>
          <w:b/>
          <w:sz w:val="28"/>
          <w:szCs w:val="28"/>
        </w:rPr>
        <w:t>. Х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13750C">
        <w:rPr>
          <w:rFonts w:ascii="Times New Roman" w:hAnsi="Times New Roman" w:cs="Times New Roman"/>
          <w:b/>
          <w:sz w:val="28"/>
          <w:szCs w:val="28"/>
        </w:rPr>
        <w:t>структурных элементов подпрограммы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32F4" w:rsidRPr="007F3598" w:rsidRDefault="007E681B" w:rsidP="007E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Курской области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зональных семинаров, совещаний по вопросам организации и ведения бизнеса на местах;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Малый и средний бизнес Курской области глазами прессы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Комитет п</w:t>
      </w:r>
      <w:r w:rsidR="00CD6813">
        <w:rPr>
          <w:rFonts w:ascii="Times New Roman" w:hAnsi="Times New Roman" w:cs="Times New Roman"/>
          <w:sz w:val="28"/>
          <w:szCs w:val="28"/>
        </w:rPr>
        <w:t xml:space="preserve">ромышленности, торговли и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 Курской области взаимодействует с муниципальными образованиями при реализации проектов:</w:t>
      </w:r>
    </w:p>
    <w:p w:rsidR="001D32F4" w:rsidRPr="007F3598" w:rsidRDefault="00A13C7C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1D32F4"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>«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муниципальных образований Курской области в целях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</w:r>
      <w:r w:rsidRPr="007F3598">
        <w:rPr>
          <w:rFonts w:ascii="Times New Roman" w:hAnsi="Times New Roman" w:cs="Times New Roman"/>
          <w:sz w:val="28"/>
          <w:szCs w:val="28"/>
        </w:rPr>
        <w:t>»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«Предоставление субсидий бюджетам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 в целях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предпринимательства».</w:t>
      </w:r>
      <w:proofErr w:type="gram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образований Курской области на </w:t>
      </w:r>
      <w:proofErr w:type="spellStart"/>
      <w:r w:rsidR="001D32F4" w:rsidRPr="007F35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мероприятий муниципальных программ развития малого и среднего предпринимательства</w:t>
      </w:r>
      <w:r w:rsidR="00BB6702" w:rsidRPr="007F3598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BB6702" w:rsidRPr="007F359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BB6702" w:rsidRPr="007F3598">
        <w:rPr>
          <w:rFonts w:ascii="Times New Roman" w:hAnsi="Times New Roman" w:cs="Times New Roman"/>
          <w:sz w:val="28"/>
          <w:szCs w:val="28"/>
        </w:rPr>
        <w:t xml:space="preserve"> муниципальных образованиях,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 </w:t>
      </w:r>
      <w:hyperlink w:anchor="Par12973" w:history="1">
        <w:r w:rsidR="001D32F4"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D32F4" w:rsidRPr="007F359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</w:t>
      </w:r>
      <w:r w:rsidR="00A13C7C" w:rsidRPr="007F3598">
        <w:rPr>
          <w:rFonts w:ascii="Times New Roman" w:hAnsi="Times New Roman" w:cs="Times New Roman"/>
          <w:sz w:val="28"/>
          <w:szCs w:val="28"/>
        </w:rPr>
        <w:t>№</w:t>
      </w:r>
      <w:r w:rsidR="001D32F4" w:rsidRPr="007F3598">
        <w:rPr>
          <w:rFonts w:ascii="Times New Roman" w:hAnsi="Times New Roman" w:cs="Times New Roman"/>
          <w:sz w:val="28"/>
          <w:szCs w:val="28"/>
        </w:rPr>
        <w:t xml:space="preserve"> 7 к государственной программе).</w:t>
      </w:r>
    </w:p>
    <w:p w:rsidR="000F110B" w:rsidRPr="007F3598" w:rsidRDefault="000F110B" w:rsidP="007A5F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2094"/>
      <w:bookmarkEnd w:id="10"/>
    </w:p>
    <w:p w:rsidR="001D32F4" w:rsidRPr="007F3598" w:rsidRDefault="001D32F4" w:rsidP="00CA4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09D" w:rsidRPr="007F3598">
        <w:rPr>
          <w:rFonts w:ascii="Times New Roman" w:hAnsi="Times New Roman" w:cs="Times New Roman"/>
          <w:b/>
          <w:sz w:val="28"/>
          <w:szCs w:val="28"/>
        </w:rPr>
        <w:t>8</w:t>
      </w:r>
      <w:r w:rsidRPr="007F3598">
        <w:rPr>
          <w:rFonts w:ascii="Times New Roman" w:hAnsi="Times New Roman" w:cs="Times New Roman"/>
          <w:b/>
          <w:sz w:val="28"/>
          <w:szCs w:val="28"/>
        </w:rPr>
        <w:t>. И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 xml:space="preserve">нформация об участии предприятий и организаций, </w:t>
      </w:r>
      <w:r w:rsidR="007A398C" w:rsidRPr="007F3598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214641" w:rsidRPr="007F3598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A4DD9" w:rsidRPr="007F3598">
        <w:rPr>
          <w:rFonts w:ascii="Times New Roman" w:hAnsi="Times New Roman" w:cs="Times New Roman"/>
          <w:b/>
          <w:sz w:val="28"/>
          <w:szCs w:val="28"/>
        </w:rPr>
        <w:t>внебюджетных фондов в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Курской области и </w:t>
      </w:r>
      <w:r w:rsidRPr="007F3598">
        <w:rPr>
          <w:rFonts w:ascii="Times New Roman" w:hAnsi="Times New Roman" w:cs="Times New Roman"/>
          <w:sz w:val="28"/>
          <w:szCs w:val="28"/>
        </w:rPr>
        <w:lastRenderedPageBreak/>
        <w:t>организации инфраструктуры поддержки малого и среднего предпринимательства участвуют в реализации следующих мероприятий: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обеспечение участия Курской области в международных мероприятиях, направленных на развитие малого и среднего предпринимательства, в том числе в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бизнес-миссиях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 мероприятиях, семинарах, конференциях,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круглых столах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 xml:space="preserve"> и других международных мероприятиях, связанных с продвижением товаров (работ, услуг) на зарубежные рынки;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освещение в средствах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информации передового опыта развития малого и среднего предпринимательства Курской области;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регионального форума малого и среднего предпринимательства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День предпринимателя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проведение ежегодного областного конкурса </w:t>
      </w:r>
      <w:r w:rsidR="00A13C7C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Лидер малого и среднего бизнеса Курской области</w:t>
      </w:r>
      <w:r w:rsidR="00A13C7C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</w:t>
      </w:r>
      <w:proofErr w:type="spellStart"/>
      <w:r w:rsidRPr="007F3598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7F3598">
        <w:rPr>
          <w:rFonts w:ascii="Times New Roman" w:hAnsi="Times New Roman" w:cs="Times New Roman"/>
          <w:sz w:val="28"/>
          <w:szCs w:val="28"/>
        </w:rPr>
        <w:t xml:space="preserve">, организацию деятельности </w:t>
      </w:r>
      <w:r w:rsidR="006E55C1" w:rsidRPr="007F3598">
        <w:rPr>
          <w:rFonts w:ascii="Times New Roman" w:hAnsi="Times New Roman" w:cs="Times New Roman"/>
          <w:sz w:val="28"/>
          <w:szCs w:val="28"/>
        </w:rPr>
        <w:t>Центра поддержки экспорта</w:t>
      </w:r>
      <w:r w:rsidR="00525C74" w:rsidRPr="007F3598">
        <w:rPr>
          <w:rFonts w:ascii="Times New Roman" w:hAnsi="Times New Roman" w:cs="Times New Roman"/>
          <w:sz w:val="28"/>
          <w:szCs w:val="28"/>
        </w:rPr>
        <w:t>, Регионального центра инжиниринга</w:t>
      </w:r>
      <w:r w:rsidRPr="007F3598">
        <w:rPr>
          <w:rFonts w:ascii="Times New Roman" w:hAnsi="Times New Roman" w:cs="Times New Roman"/>
          <w:sz w:val="28"/>
          <w:szCs w:val="28"/>
        </w:rPr>
        <w:t xml:space="preserve">, </w:t>
      </w:r>
      <w:r w:rsidR="00362E08" w:rsidRPr="007F3598">
        <w:rPr>
          <w:rFonts w:ascii="Times New Roman" w:hAnsi="Times New Roman" w:cs="Times New Roman"/>
          <w:sz w:val="28"/>
          <w:szCs w:val="28"/>
        </w:rPr>
        <w:t xml:space="preserve">центра «Мой бизнес», </w:t>
      </w:r>
      <w:r w:rsidR="00A8190C">
        <w:rPr>
          <w:rFonts w:ascii="Times New Roman" w:hAnsi="Times New Roman" w:cs="Times New Roman"/>
          <w:sz w:val="28"/>
          <w:szCs w:val="28"/>
        </w:rPr>
        <w:t xml:space="preserve">Общественной приемной Уполномоченного по защите прав предпринимателей также </w:t>
      </w:r>
      <w:r w:rsidRPr="007F3598">
        <w:rPr>
          <w:rFonts w:ascii="Times New Roman" w:hAnsi="Times New Roman" w:cs="Times New Roman"/>
          <w:sz w:val="28"/>
          <w:szCs w:val="28"/>
        </w:rPr>
        <w:t>осуществля</w:t>
      </w:r>
      <w:r w:rsidR="00A8190C">
        <w:rPr>
          <w:rFonts w:ascii="Times New Roman" w:hAnsi="Times New Roman" w:cs="Times New Roman"/>
          <w:sz w:val="28"/>
          <w:szCs w:val="28"/>
        </w:rPr>
        <w:t>ю</w:t>
      </w:r>
      <w:r w:rsidRPr="007F3598">
        <w:rPr>
          <w:rFonts w:ascii="Times New Roman" w:hAnsi="Times New Roman" w:cs="Times New Roman"/>
          <w:sz w:val="28"/>
          <w:szCs w:val="28"/>
        </w:rPr>
        <w:t xml:space="preserve">т некоммерческое партнерство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 xml:space="preserve">Областной центр поддержки малого </w:t>
      </w:r>
      <w:r w:rsidR="00505662" w:rsidRPr="007F359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F35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35ED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созданное с участием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1A2" w:rsidRPr="007F3598">
        <w:rPr>
          <w:rFonts w:ascii="Times New Roman" w:hAnsi="Times New Roman" w:cs="Times New Roman"/>
          <w:sz w:val="28"/>
          <w:szCs w:val="28"/>
        </w:rPr>
        <w:t>преобразованное</w:t>
      </w:r>
      <w:proofErr w:type="gram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в 2015 году в ассоциацию «Центр поддержки предпринимательства – </w:t>
      </w:r>
      <w:proofErr w:type="spellStart"/>
      <w:r w:rsidR="00DB71A2" w:rsidRPr="007F3598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="00DB71A2" w:rsidRPr="007F3598">
        <w:rPr>
          <w:rFonts w:ascii="Times New Roman" w:hAnsi="Times New Roman" w:cs="Times New Roman"/>
          <w:sz w:val="28"/>
          <w:szCs w:val="28"/>
        </w:rPr>
        <w:t xml:space="preserve"> организация Курской области</w:t>
      </w:r>
      <w:r w:rsidR="00B4713F" w:rsidRPr="007F3598">
        <w:rPr>
          <w:rFonts w:ascii="Times New Roman" w:hAnsi="Times New Roman" w:cs="Times New Roman"/>
          <w:sz w:val="28"/>
          <w:szCs w:val="28"/>
        </w:rPr>
        <w:t xml:space="preserve"> (переименована в 2016 году в Ассоциацию </w:t>
      </w:r>
      <w:proofErr w:type="spellStart"/>
      <w:r w:rsidR="00B4713F" w:rsidRPr="007F3598">
        <w:rPr>
          <w:rFonts w:ascii="Times New Roman" w:hAnsi="Times New Roman" w:cs="Times New Roman"/>
          <w:sz w:val="28"/>
          <w:szCs w:val="28"/>
        </w:rPr>
        <w:t>микрокредитную</w:t>
      </w:r>
      <w:proofErr w:type="spellEnd"/>
      <w:r w:rsidR="00B4713F" w:rsidRPr="007F3598">
        <w:rPr>
          <w:rFonts w:ascii="Times New Roman" w:hAnsi="Times New Roman" w:cs="Times New Roman"/>
          <w:sz w:val="28"/>
          <w:szCs w:val="28"/>
        </w:rPr>
        <w:t xml:space="preserve"> компанию «Центр поддержки предпринимательства Курской области</w:t>
      </w:r>
      <w:r w:rsidR="00DB71A2" w:rsidRPr="007F3598">
        <w:rPr>
          <w:rFonts w:ascii="Times New Roman" w:hAnsi="Times New Roman" w:cs="Times New Roman"/>
          <w:sz w:val="28"/>
          <w:szCs w:val="28"/>
        </w:rPr>
        <w:t>»</w:t>
      </w:r>
      <w:r w:rsidR="00B4713F" w:rsidRPr="007F3598">
        <w:rPr>
          <w:rFonts w:ascii="Times New Roman" w:hAnsi="Times New Roman" w:cs="Times New Roman"/>
          <w:sz w:val="28"/>
          <w:szCs w:val="28"/>
        </w:rPr>
        <w:t>)</w:t>
      </w:r>
      <w:r w:rsidR="00A8190C"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«Центр «Мой бизнес» Курской области».</w:t>
      </w:r>
    </w:p>
    <w:p w:rsidR="000F110B" w:rsidRPr="007F3598" w:rsidRDefault="000F110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1" w:name="Par1"/>
      <w:bookmarkStart w:id="12" w:name="Par2108"/>
      <w:bookmarkEnd w:id="11"/>
      <w:bookmarkEnd w:id="12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9</w:t>
      </w:r>
      <w:r w:rsidRPr="007F3598">
        <w:rPr>
          <w:rFonts w:ascii="Times New Roman" w:hAnsi="Times New Roman" w:cs="Times New Roman"/>
          <w:b/>
          <w:sz w:val="28"/>
          <w:szCs w:val="28"/>
        </w:rPr>
        <w:t>. О</w:t>
      </w:r>
      <w:r w:rsidR="007E681B" w:rsidRPr="007F3598">
        <w:rPr>
          <w:rFonts w:ascii="Times New Roman" w:hAnsi="Times New Roman" w:cs="Times New Roman"/>
          <w:b/>
          <w:sz w:val="28"/>
          <w:szCs w:val="28"/>
        </w:rPr>
        <w:t>боснование объема финансовых ресурсов,</w:t>
      </w:r>
    </w:p>
    <w:p w:rsidR="001D32F4" w:rsidRPr="007F3598" w:rsidRDefault="007E681B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5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F359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DED" w:rsidRPr="00CD6813">
        <w:rPr>
          <w:rFonts w:ascii="Times New Roman" w:hAnsi="Times New Roman" w:cs="Times New Roman"/>
          <w:sz w:val="28"/>
          <w:szCs w:val="28"/>
        </w:rPr>
        <w:t xml:space="preserve">   </w:t>
      </w:r>
      <w:r w:rsidR="004F6D9B" w:rsidRPr="00CD6813">
        <w:rPr>
          <w:rFonts w:ascii="Times New Roman" w:hAnsi="Times New Roman" w:cs="Times New Roman"/>
          <w:sz w:val="28"/>
          <w:szCs w:val="28"/>
        </w:rPr>
        <w:t>2</w:t>
      </w:r>
      <w:r w:rsidR="00FC3318">
        <w:rPr>
          <w:rFonts w:ascii="Times New Roman" w:hAnsi="Times New Roman" w:cs="Times New Roman"/>
          <w:sz w:val="28"/>
          <w:szCs w:val="28"/>
        </w:rPr>
        <w:t> </w:t>
      </w:r>
      <w:r w:rsidR="00A8190C">
        <w:rPr>
          <w:rFonts w:ascii="Times New Roman" w:hAnsi="Times New Roman" w:cs="Times New Roman"/>
          <w:sz w:val="28"/>
          <w:szCs w:val="28"/>
        </w:rPr>
        <w:t>1</w:t>
      </w:r>
      <w:r w:rsidR="00FC3318">
        <w:rPr>
          <w:rFonts w:ascii="Times New Roman" w:hAnsi="Times New Roman" w:cs="Times New Roman"/>
          <w:sz w:val="28"/>
          <w:szCs w:val="28"/>
        </w:rPr>
        <w:t>32 771,626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областного бюджета на реализацию подпрограммы на весь период составляет </w:t>
      </w:r>
      <w:r w:rsidR="006C09A7">
        <w:rPr>
          <w:rFonts w:ascii="Times New Roman" w:hAnsi="Times New Roman" w:cs="Times New Roman"/>
          <w:sz w:val="28"/>
          <w:szCs w:val="28"/>
        </w:rPr>
        <w:t>8</w:t>
      </w:r>
      <w:r w:rsidR="00FC3318">
        <w:rPr>
          <w:rFonts w:ascii="Times New Roman" w:hAnsi="Times New Roman" w:cs="Times New Roman"/>
          <w:sz w:val="28"/>
          <w:szCs w:val="28"/>
        </w:rPr>
        <w:t>73 444,524</w:t>
      </w:r>
      <w:r w:rsidRPr="00CD6813">
        <w:rPr>
          <w:rFonts w:ascii="Times New Roman" w:hAnsi="Times New Roman" w:cs="Times New Roman"/>
          <w:sz w:val="28"/>
          <w:szCs w:val="28"/>
        </w:rPr>
        <w:t xml:space="preserve"> </w:t>
      </w:r>
      <w:r w:rsidR="0092497A" w:rsidRPr="00CD68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8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32F4" w:rsidRPr="00CD6813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813">
        <w:rPr>
          <w:rFonts w:ascii="Times New Roman" w:hAnsi="Times New Roman" w:cs="Times New Roman"/>
          <w:sz w:val="28"/>
          <w:szCs w:val="28"/>
        </w:rPr>
        <w:t xml:space="preserve">Общий объем предполагаемых средств, предоставленных из федерального бюджета в форме субсидий в соответствии с </w:t>
      </w:r>
      <w:r w:rsidR="00C72D48" w:rsidRPr="00CD68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15.04.2014         № 316 «Об утверждении государственной программы Российской Федерации «Экономическое развитие и инновационная экономика»</w:t>
      </w:r>
      <w:r w:rsidRPr="00CD6813">
        <w:rPr>
          <w:rFonts w:ascii="Times New Roman" w:hAnsi="Times New Roman" w:cs="Times New Roman"/>
          <w:sz w:val="28"/>
          <w:szCs w:val="28"/>
        </w:rPr>
        <w:t xml:space="preserve">, при сохранении условий </w:t>
      </w:r>
      <w:proofErr w:type="spellStart"/>
      <w:r w:rsidRPr="00CD68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D6813">
        <w:rPr>
          <w:rFonts w:ascii="Times New Roman" w:hAnsi="Times New Roman" w:cs="Times New Roman"/>
          <w:sz w:val="28"/>
          <w:szCs w:val="28"/>
        </w:rPr>
        <w:t xml:space="preserve">, утвержденных Министерством экономического развития Российской Федерации, на реализацию подпрограммы на весь период составляет </w:t>
      </w:r>
      <w:r w:rsidR="004F6D9B" w:rsidRPr="00CD6813">
        <w:rPr>
          <w:rFonts w:ascii="Times New Roman" w:hAnsi="Times New Roman" w:cs="Times New Roman"/>
          <w:sz w:val="28"/>
          <w:szCs w:val="28"/>
        </w:rPr>
        <w:t>1</w:t>
      </w:r>
      <w:r w:rsidR="006C09A7">
        <w:rPr>
          <w:rFonts w:ascii="Times New Roman" w:hAnsi="Times New Roman" w:cs="Times New Roman"/>
          <w:sz w:val="28"/>
          <w:szCs w:val="28"/>
        </w:rPr>
        <w:t> 227 266,102</w:t>
      </w:r>
      <w:r w:rsidRPr="00CD68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813">
        <w:rPr>
          <w:rFonts w:ascii="Times New Roman" w:hAnsi="Times New Roman" w:cs="Times New Roman"/>
          <w:sz w:val="28"/>
          <w:szCs w:val="28"/>
        </w:rPr>
        <w:t>Условия, порядок и сроки оказания государственной</w:t>
      </w:r>
      <w:r w:rsidRPr="007F3598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предпринимательства определены в соответствии с </w:t>
      </w:r>
      <w:hyperlink r:id="rId13" w:history="1">
        <w:r w:rsidRPr="007F359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</w:t>
      </w:r>
      <w:r w:rsidR="00652AFC" w:rsidRPr="007F3598">
        <w:rPr>
          <w:rFonts w:ascii="Times New Roman" w:hAnsi="Times New Roman" w:cs="Times New Roman"/>
          <w:sz w:val="28"/>
          <w:szCs w:val="28"/>
        </w:rPr>
        <w:t>мах, на весь период составляет 32 061,000</w:t>
      </w:r>
      <w:r w:rsidRPr="007F35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505662" w:rsidRPr="007F3598">
          <w:rPr>
            <w:rFonts w:ascii="Times New Roman" w:hAnsi="Times New Roman" w:cs="Times New Roman"/>
            <w:sz w:val="28"/>
            <w:szCs w:val="28"/>
          </w:rPr>
          <w:t>№</w:t>
        </w:r>
        <w:r w:rsidRPr="007F3598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и </w:t>
      </w:r>
      <w:r w:rsidR="00505662" w:rsidRPr="007F3598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7F3598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7F3598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1D1E28" w:rsidRPr="007F3598" w:rsidRDefault="001D1E2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3" w:name="Par2121"/>
      <w:bookmarkEnd w:id="13"/>
    </w:p>
    <w:p w:rsidR="008268B9" w:rsidRPr="007F3598" w:rsidRDefault="001D32F4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A398C" w:rsidRPr="007F3598">
        <w:rPr>
          <w:rFonts w:ascii="Times New Roman" w:hAnsi="Times New Roman" w:cs="Times New Roman"/>
          <w:b/>
          <w:sz w:val="28"/>
          <w:szCs w:val="28"/>
        </w:rPr>
        <w:t>10</w:t>
      </w:r>
      <w:r w:rsidRPr="007F3598">
        <w:rPr>
          <w:rFonts w:ascii="Times New Roman" w:hAnsi="Times New Roman" w:cs="Times New Roman"/>
          <w:b/>
          <w:sz w:val="28"/>
          <w:szCs w:val="28"/>
        </w:rPr>
        <w:t>. А</w:t>
      </w:r>
      <w:r w:rsidR="00E47168" w:rsidRPr="007F3598">
        <w:rPr>
          <w:rFonts w:ascii="Times New Roman" w:hAnsi="Times New Roman" w:cs="Times New Roman"/>
          <w:b/>
          <w:sz w:val="28"/>
          <w:szCs w:val="28"/>
        </w:rPr>
        <w:t xml:space="preserve">нализ рисков реализации подпрограммы </w:t>
      </w:r>
    </w:p>
    <w:p w:rsidR="001D32F4" w:rsidRPr="007F3598" w:rsidRDefault="00E47168" w:rsidP="00E47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F3598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  <w:r w:rsidR="001D32F4" w:rsidRPr="007F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598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Несмотря на положительные результаты, достигнутые в результате реализации мероприятий областной целевой программы </w:t>
      </w:r>
      <w:r w:rsidR="00505662" w:rsidRPr="007F3598">
        <w:rPr>
          <w:rFonts w:ascii="Times New Roman" w:hAnsi="Times New Roman" w:cs="Times New Roman"/>
          <w:sz w:val="28"/>
          <w:szCs w:val="28"/>
        </w:rPr>
        <w:t>«</w:t>
      </w:r>
      <w:r w:rsidRPr="007F3598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Курской области на 2012 - 2015 годы</w:t>
      </w:r>
      <w:r w:rsidR="00505662" w:rsidRPr="007F3598">
        <w:rPr>
          <w:rFonts w:ascii="Times New Roman" w:hAnsi="Times New Roman" w:cs="Times New Roman"/>
          <w:sz w:val="28"/>
          <w:szCs w:val="28"/>
        </w:rPr>
        <w:t>»</w:t>
      </w:r>
      <w:r w:rsidRPr="007F3598">
        <w:rPr>
          <w:rFonts w:ascii="Times New Roman" w:hAnsi="Times New Roman" w:cs="Times New Roman"/>
          <w:sz w:val="28"/>
          <w:szCs w:val="28"/>
        </w:rPr>
        <w:t>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не</w:t>
      </w:r>
      <w:r w:rsidR="00220F1B" w:rsidRPr="007F3598">
        <w:rPr>
          <w:rFonts w:ascii="Times New Roman" w:hAnsi="Times New Roman" w:cs="Times New Roman"/>
          <w:sz w:val="28"/>
          <w:szCs w:val="28"/>
        </w:rPr>
        <w:t>достаток</w:t>
      </w:r>
      <w:r w:rsidRPr="007F3598">
        <w:rPr>
          <w:rFonts w:ascii="Times New Roman" w:hAnsi="Times New Roman" w:cs="Times New Roman"/>
          <w:sz w:val="28"/>
          <w:szCs w:val="28"/>
        </w:rPr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lastRenderedPageBreak/>
        <w:t>слабая ресурсная база (техническая, производственная, финансовая);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недостаточно развита инфраструктура поддержки малого и среднего предпринимательства на муниципальном </w:t>
      </w:r>
      <w:proofErr w:type="gramStart"/>
      <w:r w:rsidRPr="007F3598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F3598">
        <w:rPr>
          <w:rFonts w:ascii="Times New Roman" w:hAnsi="Times New Roman" w:cs="Times New Roman"/>
          <w:sz w:val="28"/>
          <w:szCs w:val="28"/>
        </w:rPr>
        <w:t>.</w:t>
      </w:r>
    </w:p>
    <w:p w:rsidR="001D32F4" w:rsidRPr="007F3598" w:rsidRDefault="001D32F4" w:rsidP="001D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области.</w:t>
      </w:r>
    </w:p>
    <w:p w:rsidR="0051191E" w:rsidRPr="000F110B" w:rsidRDefault="001D32F4" w:rsidP="001D1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9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 w:rsidRPr="007F359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7F3598"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sectPr w:rsidR="0051191E" w:rsidRPr="000F110B" w:rsidSect="00015ECC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22" w:rsidRDefault="00464022" w:rsidP="00DD4A00">
      <w:pPr>
        <w:spacing w:after="0" w:line="240" w:lineRule="auto"/>
      </w:pPr>
      <w:r>
        <w:separator/>
      </w:r>
    </w:p>
  </w:endnote>
  <w:endnote w:type="continuationSeparator" w:id="0">
    <w:p w:rsidR="00464022" w:rsidRDefault="00464022" w:rsidP="00D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22" w:rsidRDefault="00464022" w:rsidP="00DD4A00">
      <w:pPr>
        <w:spacing w:after="0" w:line="240" w:lineRule="auto"/>
      </w:pPr>
      <w:r>
        <w:separator/>
      </w:r>
    </w:p>
  </w:footnote>
  <w:footnote w:type="continuationSeparator" w:id="0">
    <w:p w:rsidR="00464022" w:rsidRDefault="00464022" w:rsidP="00DD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746"/>
      <w:docPartObj>
        <w:docPartGallery w:val="Page Numbers (Top of Page)"/>
        <w:docPartUnique/>
      </w:docPartObj>
    </w:sdtPr>
    <w:sdtContent>
      <w:p w:rsidR="00464022" w:rsidRDefault="006710B1">
        <w:pPr>
          <w:pStyle w:val="a3"/>
          <w:jc w:val="center"/>
        </w:pPr>
        <w:fldSimple w:instr=" PAGE   \* MERGEFORMAT ">
          <w:r w:rsidR="00FC3318">
            <w:rPr>
              <w:noProof/>
            </w:rPr>
            <w:t>114</w:t>
          </w:r>
        </w:fldSimple>
      </w:p>
    </w:sdtContent>
  </w:sdt>
  <w:p w:rsidR="00464022" w:rsidRDefault="004640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69"/>
      <w:docPartObj>
        <w:docPartGallery w:val="Page Numbers (Top of Page)"/>
        <w:docPartUnique/>
      </w:docPartObj>
    </w:sdtPr>
    <w:sdtContent>
      <w:p w:rsidR="00464022" w:rsidRDefault="006710B1">
        <w:pPr>
          <w:pStyle w:val="a3"/>
          <w:jc w:val="center"/>
        </w:pPr>
        <w:fldSimple w:instr=" PAGE   \* MERGEFORMAT ">
          <w:r w:rsidR="00FC3318">
            <w:rPr>
              <w:noProof/>
            </w:rPr>
            <w:t>78</w:t>
          </w:r>
        </w:fldSimple>
      </w:p>
    </w:sdtContent>
  </w:sdt>
  <w:p w:rsidR="00464022" w:rsidRDefault="004640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1D32F4"/>
    <w:rsid w:val="0001187F"/>
    <w:rsid w:val="00015ECC"/>
    <w:rsid w:val="0003231B"/>
    <w:rsid w:val="000328DA"/>
    <w:rsid w:val="00033D78"/>
    <w:rsid w:val="00040613"/>
    <w:rsid w:val="00045DCE"/>
    <w:rsid w:val="00046E0C"/>
    <w:rsid w:val="00055F5B"/>
    <w:rsid w:val="00063E76"/>
    <w:rsid w:val="0008209A"/>
    <w:rsid w:val="00085912"/>
    <w:rsid w:val="000C4278"/>
    <w:rsid w:val="000C4420"/>
    <w:rsid w:val="000C7750"/>
    <w:rsid w:val="000D0167"/>
    <w:rsid w:val="000E0BE3"/>
    <w:rsid w:val="000F0D34"/>
    <w:rsid w:val="000F110B"/>
    <w:rsid w:val="000F182F"/>
    <w:rsid w:val="000F535F"/>
    <w:rsid w:val="00110A93"/>
    <w:rsid w:val="00114E6B"/>
    <w:rsid w:val="00126D8F"/>
    <w:rsid w:val="0013750C"/>
    <w:rsid w:val="00152D7F"/>
    <w:rsid w:val="00155F1F"/>
    <w:rsid w:val="00166723"/>
    <w:rsid w:val="00171296"/>
    <w:rsid w:val="0018518C"/>
    <w:rsid w:val="001A0E38"/>
    <w:rsid w:val="001A4852"/>
    <w:rsid w:val="001C65AE"/>
    <w:rsid w:val="001D1E28"/>
    <w:rsid w:val="001D32F4"/>
    <w:rsid w:val="001D5B60"/>
    <w:rsid w:val="001E0629"/>
    <w:rsid w:val="001E5F32"/>
    <w:rsid w:val="00203704"/>
    <w:rsid w:val="002040C0"/>
    <w:rsid w:val="00207356"/>
    <w:rsid w:val="0021108E"/>
    <w:rsid w:val="002111A0"/>
    <w:rsid w:val="0021200D"/>
    <w:rsid w:val="00214641"/>
    <w:rsid w:val="00220F1B"/>
    <w:rsid w:val="00227546"/>
    <w:rsid w:val="00230831"/>
    <w:rsid w:val="0024559F"/>
    <w:rsid w:val="00260642"/>
    <w:rsid w:val="002707E2"/>
    <w:rsid w:val="002744C6"/>
    <w:rsid w:val="00275841"/>
    <w:rsid w:val="00281C6F"/>
    <w:rsid w:val="00294E5D"/>
    <w:rsid w:val="00297786"/>
    <w:rsid w:val="002A3C6C"/>
    <w:rsid w:val="002C5981"/>
    <w:rsid w:val="002C65E4"/>
    <w:rsid w:val="002D200A"/>
    <w:rsid w:val="002D4B5B"/>
    <w:rsid w:val="002D5B25"/>
    <w:rsid w:val="002E262C"/>
    <w:rsid w:val="002E2A94"/>
    <w:rsid w:val="00305577"/>
    <w:rsid w:val="00316983"/>
    <w:rsid w:val="00321986"/>
    <w:rsid w:val="00326320"/>
    <w:rsid w:val="00334380"/>
    <w:rsid w:val="00343443"/>
    <w:rsid w:val="0035209F"/>
    <w:rsid w:val="00353228"/>
    <w:rsid w:val="00353D7F"/>
    <w:rsid w:val="00362E08"/>
    <w:rsid w:val="00364B48"/>
    <w:rsid w:val="003654E5"/>
    <w:rsid w:val="0037129A"/>
    <w:rsid w:val="0037514F"/>
    <w:rsid w:val="00383FCE"/>
    <w:rsid w:val="00387614"/>
    <w:rsid w:val="00390A29"/>
    <w:rsid w:val="003A3FFE"/>
    <w:rsid w:val="003A67A7"/>
    <w:rsid w:val="003B37CD"/>
    <w:rsid w:val="003C2FF3"/>
    <w:rsid w:val="003E4192"/>
    <w:rsid w:val="003F2F54"/>
    <w:rsid w:val="003F7278"/>
    <w:rsid w:val="0040360B"/>
    <w:rsid w:val="0041232A"/>
    <w:rsid w:val="00415DC1"/>
    <w:rsid w:val="004270B5"/>
    <w:rsid w:val="004279E9"/>
    <w:rsid w:val="00434EB8"/>
    <w:rsid w:val="00442073"/>
    <w:rsid w:val="004432AC"/>
    <w:rsid w:val="00443FA1"/>
    <w:rsid w:val="00460469"/>
    <w:rsid w:val="00460F02"/>
    <w:rsid w:val="00464022"/>
    <w:rsid w:val="004713E6"/>
    <w:rsid w:val="004E212E"/>
    <w:rsid w:val="004E77A7"/>
    <w:rsid w:val="004F101E"/>
    <w:rsid w:val="004F52F6"/>
    <w:rsid w:val="004F6D9B"/>
    <w:rsid w:val="0050209D"/>
    <w:rsid w:val="00503252"/>
    <w:rsid w:val="005033F5"/>
    <w:rsid w:val="00504225"/>
    <w:rsid w:val="00505662"/>
    <w:rsid w:val="0051191E"/>
    <w:rsid w:val="00525049"/>
    <w:rsid w:val="00525C74"/>
    <w:rsid w:val="00541A7F"/>
    <w:rsid w:val="00547170"/>
    <w:rsid w:val="005573EC"/>
    <w:rsid w:val="005653DD"/>
    <w:rsid w:val="00571936"/>
    <w:rsid w:val="00576647"/>
    <w:rsid w:val="0058102A"/>
    <w:rsid w:val="005864EE"/>
    <w:rsid w:val="00590C20"/>
    <w:rsid w:val="005A0BA4"/>
    <w:rsid w:val="005A58A8"/>
    <w:rsid w:val="005A73C0"/>
    <w:rsid w:val="005B25E6"/>
    <w:rsid w:val="005D7D92"/>
    <w:rsid w:val="005D7E3D"/>
    <w:rsid w:val="005F30F5"/>
    <w:rsid w:val="005F4EFE"/>
    <w:rsid w:val="00606E8F"/>
    <w:rsid w:val="006141AE"/>
    <w:rsid w:val="00626523"/>
    <w:rsid w:val="006321B5"/>
    <w:rsid w:val="00641292"/>
    <w:rsid w:val="006421E5"/>
    <w:rsid w:val="00652AFC"/>
    <w:rsid w:val="006572B0"/>
    <w:rsid w:val="006678A5"/>
    <w:rsid w:val="006710B1"/>
    <w:rsid w:val="00680881"/>
    <w:rsid w:val="00684559"/>
    <w:rsid w:val="00691E73"/>
    <w:rsid w:val="0069493F"/>
    <w:rsid w:val="006A090E"/>
    <w:rsid w:val="006C09A7"/>
    <w:rsid w:val="006D26E8"/>
    <w:rsid w:val="006E55C1"/>
    <w:rsid w:val="006E71AB"/>
    <w:rsid w:val="006F1491"/>
    <w:rsid w:val="00700824"/>
    <w:rsid w:val="00701E0D"/>
    <w:rsid w:val="00711C51"/>
    <w:rsid w:val="00732A8B"/>
    <w:rsid w:val="00750CBE"/>
    <w:rsid w:val="007529CE"/>
    <w:rsid w:val="00756B21"/>
    <w:rsid w:val="0076586C"/>
    <w:rsid w:val="007666B0"/>
    <w:rsid w:val="007754C6"/>
    <w:rsid w:val="00776A58"/>
    <w:rsid w:val="00784A98"/>
    <w:rsid w:val="007A398C"/>
    <w:rsid w:val="007A5FDF"/>
    <w:rsid w:val="007A611E"/>
    <w:rsid w:val="007C0688"/>
    <w:rsid w:val="007C0AA7"/>
    <w:rsid w:val="007D2BE3"/>
    <w:rsid w:val="007E681B"/>
    <w:rsid w:val="007F3598"/>
    <w:rsid w:val="008055B8"/>
    <w:rsid w:val="00812D3D"/>
    <w:rsid w:val="00826884"/>
    <w:rsid w:val="008268B9"/>
    <w:rsid w:val="00832A6C"/>
    <w:rsid w:val="0087359A"/>
    <w:rsid w:val="0088544B"/>
    <w:rsid w:val="008A07CC"/>
    <w:rsid w:val="008A6E97"/>
    <w:rsid w:val="008C3E76"/>
    <w:rsid w:val="008C511C"/>
    <w:rsid w:val="008C5E9C"/>
    <w:rsid w:val="008D1F80"/>
    <w:rsid w:val="008D4855"/>
    <w:rsid w:val="008E1141"/>
    <w:rsid w:val="008E6952"/>
    <w:rsid w:val="008F5B10"/>
    <w:rsid w:val="00902C87"/>
    <w:rsid w:val="0091168D"/>
    <w:rsid w:val="009167EC"/>
    <w:rsid w:val="009237C7"/>
    <w:rsid w:val="0092497A"/>
    <w:rsid w:val="009357E3"/>
    <w:rsid w:val="009439FB"/>
    <w:rsid w:val="00962DED"/>
    <w:rsid w:val="009646B7"/>
    <w:rsid w:val="00965E49"/>
    <w:rsid w:val="00970DA4"/>
    <w:rsid w:val="0097532E"/>
    <w:rsid w:val="00980FFA"/>
    <w:rsid w:val="00983322"/>
    <w:rsid w:val="009A5CE2"/>
    <w:rsid w:val="009B075C"/>
    <w:rsid w:val="009B73C0"/>
    <w:rsid w:val="009C062F"/>
    <w:rsid w:val="009E2999"/>
    <w:rsid w:val="009E5FA2"/>
    <w:rsid w:val="00A008D2"/>
    <w:rsid w:val="00A13C7C"/>
    <w:rsid w:val="00A14684"/>
    <w:rsid w:val="00A26006"/>
    <w:rsid w:val="00A26887"/>
    <w:rsid w:val="00A40CD8"/>
    <w:rsid w:val="00A506B6"/>
    <w:rsid w:val="00A72D1D"/>
    <w:rsid w:val="00A76122"/>
    <w:rsid w:val="00A8190C"/>
    <w:rsid w:val="00AA04C9"/>
    <w:rsid w:val="00AA0D74"/>
    <w:rsid w:val="00AA126D"/>
    <w:rsid w:val="00AC66C6"/>
    <w:rsid w:val="00AE09DD"/>
    <w:rsid w:val="00AE4C2A"/>
    <w:rsid w:val="00AF4BC0"/>
    <w:rsid w:val="00AF4CA3"/>
    <w:rsid w:val="00B007DA"/>
    <w:rsid w:val="00B10A8D"/>
    <w:rsid w:val="00B162BE"/>
    <w:rsid w:val="00B16DA3"/>
    <w:rsid w:val="00B40D3A"/>
    <w:rsid w:val="00B4254B"/>
    <w:rsid w:val="00B44AF6"/>
    <w:rsid w:val="00B4713F"/>
    <w:rsid w:val="00B50170"/>
    <w:rsid w:val="00B61AFD"/>
    <w:rsid w:val="00B724F8"/>
    <w:rsid w:val="00BA2D7A"/>
    <w:rsid w:val="00BB1658"/>
    <w:rsid w:val="00BB2E99"/>
    <w:rsid w:val="00BB4563"/>
    <w:rsid w:val="00BB6702"/>
    <w:rsid w:val="00BB7BE1"/>
    <w:rsid w:val="00BC60CC"/>
    <w:rsid w:val="00BD7FB0"/>
    <w:rsid w:val="00BF0C61"/>
    <w:rsid w:val="00C072C4"/>
    <w:rsid w:val="00C205EA"/>
    <w:rsid w:val="00C24E2C"/>
    <w:rsid w:val="00C3198F"/>
    <w:rsid w:val="00C36D9A"/>
    <w:rsid w:val="00C72BEA"/>
    <w:rsid w:val="00C72D48"/>
    <w:rsid w:val="00C81EAC"/>
    <w:rsid w:val="00C9133F"/>
    <w:rsid w:val="00CA4DD9"/>
    <w:rsid w:val="00CC598D"/>
    <w:rsid w:val="00CD5CA8"/>
    <w:rsid w:val="00CD637D"/>
    <w:rsid w:val="00CD6813"/>
    <w:rsid w:val="00CE037A"/>
    <w:rsid w:val="00CE07FC"/>
    <w:rsid w:val="00CE3DA5"/>
    <w:rsid w:val="00CE43F5"/>
    <w:rsid w:val="00CE709D"/>
    <w:rsid w:val="00D04D6F"/>
    <w:rsid w:val="00D05A94"/>
    <w:rsid w:val="00D064F1"/>
    <w:rsid w:val="00D2106E"/>
    <w:rsid w:val="00D251BC"/>
    <w:rsid w:val="00D31A07"/>
    <w:rsid w:val="00D337A6"/>
    <w:rsid w:val="00D41F15"/>
    <w:rsid w:val="00D542B5"/>
    <w:rsid w:val="00D63953"/>
    <w:rsid w:val="00DA0ED2"/>
    <w:rsid w:val="00DA467E"/>
    <w:rsid w:val="00DA75DC"/>
    <w:rsid w:val="00DA7F80"/>
    <w:rsid w:val="00DB71A2"/>
    <w:rsid w:val="00DC4A0A"/>
    <w:rsid w:val="00DD4A00"/>
    <w:rsid w:val="00DE5A21"/>
    <w:rsid w:val="00DF39DF"/>
    <w:rsid w:val="00E04F72"/>
    <w:rsid w:val="00E2440E"/>
    <w:rsid w:val="00E25D37"/>
    <w:rsid w:val="00E36E82"/>
    <w:rsid w:val="00E376B8"/>
    <w:rsid w:val="00E47168"/>
    <w:rsid w:val="00E47FDB"/>
    <w:rsid w:val="00E523C0"/>
    <w:rsid w:val="00E74313"/>
    <w:rsid w:val="00E91634"/>
    <w:rsid w:val="00EB0DAA"/>
    <w:rsid w:val="00EC13F9"/>
    <w:rsid w:val="00EC63EC"/>
    <w:rsid w:val="00ED0902"/>
    <w:rsid w:val="00ED5567"/>
    <w:rsid w:val="00EE1C79"/>
    <w:rsid w:val="00EE2217"/>
    <w:rsid w:val="00F0323B"/>
    <w:rsid w:val="00F12146"/>
    <w:rsid w:val="00F14D23"/>
    <w:rsid w:val="00F53AC8"/>
    <w:rsid w:val="00F60166"/>
    <w:rsid w:val="00F603B7"/>
    <w:rsid w:val="00F60BD6"/>
    <w:rsid w:val="00F635ED"/>
    <w:rsid w:val="00F64CC3"/>
    <w:rsid w:val="00F67A69"/>
    <w:rsid w:val="00F705E2"/>
    <w:rsid w:val="00F9023B"/>
    <w:rsid w:val="00FA2E40"/>
    <w:rsid w:val="00FB3444"/>
    <w:rsid w:val="00FC0485"/>
    <w:rsid w:val="00FC3318"/>
    <w:rsid w:val="00FC4366"/>
    <w:rsid w:val="00FE1745"/>
    <w:rsid w:val="00FE17F2"/>
    <w:rsid w:val="00FE3A3A"/>
    <w:rsid w:val="00FF0012"/>
    <w:rsid w:val="00F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48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92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A0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D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4A00"/>
    <w:rPr>
      <w:rFonts w:ascii="Calibri" w:eastAsia="Calibri" w:hAnsi="Calibri" w:cs="Calibri"/>
    </w:rPr>
  </w:style>
  <w:style w:type="character" w:styleId="a7">
    <w:name w:val="Hyperlink"/>
    <w:basedOn w:val="a0"/>
    <w:uiPriority w:val="99"/>
    <w:rsid w:val="000F0D3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B2E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1BE6-7A6B-426F-9560-F33F59ED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38</Pages>
  <Words>12720</Words>
  <Characters>72508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38</cp:revision>
  <cp:lastPrinted>2016-04-06T12:07:00Z</cp:lastPrinted>
  <dcterms:created xsi:type="dcterms:W3CDTF">2017-09-05T05:31:00Z</dcterms:created>
  <dcterms:modified xsi:type="dcterms:W3CDTF">2021-10-12T13:08:00Z</dcterms:modified>
</cp:coreProperties>
</file>