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УТВЕРЖДЕН</w:t>
      </w:r>
    </w:p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72741" w:rsidRPr="00EB5089" w:rsidRDefault="00C72741" w:rsidP="00C72741">
      <w:pPr>
        <w:spacing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от _______________№_______</w:t>
      </w:r>
    </w:p>
    <w:p w:rsidR="00850612" w:rsidRDefault="00850612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6E7F" w:rsidRPr="00EB5089" w:rsidRDefault="00996E7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741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2741" w:rsidRPr="00EB5089" w:rsidRDefault="00C72741" w:rsidP="00C727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89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72741" w:rsidRPr="00EB5089" w:rsidRDefault="00C72741" w:rsidP="00C727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089">
        <w:rPr>
          <w:rFonts w:ascii="Times New Roman" w:hAnsi="Times New Roman" w:cs="Times New Roman"/>
          <w:b/>
          <w:sz w:val="28"/>
          <w:szCs w:val="28"/>
        </w:rPr>
        <w:t>предоставления субсидий юридическим лицам, индивидуальным предпринимателям, оказывающим услуги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отходами, на возмещение части недополученных доходов в связи с применением государственных регулируемых цен (тарифов) при оказании услуг населению</w:t>
      </w:r>
    </w:p>
    <w:p w:rsidR="00C72741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3"/>
      <w:bookmarkStart w:id="1" w:name="Par55"/>
      <w:bookmarkEnd w:id="0"/>
      <w:bookmarkEnd w:id="1"/>
    </w:p>
    <w:p w:rsidR="0091410A" w:rsidRPr="00EB5089" w:rsidRDefault="0091410A" w:rsidP="00C7274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I. Общие положения о предоставлении субсидий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EB5089">
        <w:rPr>
          <w:rFonts w:ascii="Times New Roman" w:hAnsi="Times New Roman" w:cs="Times New Roman"/>
          <w:sz w:val="28"/>
          <w:szCs w:val="28"/>
        </w:rPr>
        <w:t>1. Настоящий Порядок устанавливает правила предоставления субсидий юридическим лицам, индивидуальным предпринимателям (далее - организации), оказывающим услуги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 (далее - коммунальные услуги), на возмещение части недополученных доходов в связи с применением государственных регулируемых цен (тарифов) (далее - тарифы) при оказании услуг непосредственно населению либо иной регулируемой организации на цели оказания коммунальных услуг населению (далее - субсидии), определяет общие положения о предоставлении субсидий, цели, условия и порядок предоставления субсидий, требования к отчетности, требования об осуществлении контроля (мониторинга)  за соблюдением условий и порядка предоставления субсидий и ответственности за их нарушение.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2. Понятия, используемые для целей настоящего Порядка: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выпадающие доходы - недополученные доходы (межтарифная разница) в связи с применением тарифов на коммунальные услуги для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(либо для иной регулируемой организации на цели оказания коммунальных услуг населению), установленных </w:t>
      </w:r>
      <w:r w:rsidR="007E698F">
        <w:rPr>
          <w:rFonts w:ascii="Times New Roman" w:hAnsi="Times New Roman" w:cs="Times New Roman"/>
          <w:sz w:val="28"/>
          <w:szCs w:val="28"/>
        </w:rPr>
        <w:t>Министерством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в рамках предельных (максимальных) индексов изменения размера вносимой гражданами платы за коммунальные услуги в муниципальных образованиях Курской области на очередной финансовый год ниже экономически обоснованного тарифа, установленного для организации в соответствии с требованиями законодательства, регламентирующего порядок государственного регулирования тарифов на коммунальные услуги, в соответствующем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>финансовом году, возникшие у организаций, которые фактически оказали коммунальные услуги;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фактическое оказание коммунальных услуг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применительно к настоящему Порядку включает в себя фактическое оказание коммунальных услуг непосредственно населению либо иной регулируемой организации на цели оказания коммунальных услуг населению (далее - население, категория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потребитель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>).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6"/>
      <w:bookmarkEnd w:id="3"/>
      <w:r w:rsidRPr="00EB5089">
        <w:rPr>
          <w:rFonts w:ascii="Times New Roman" w:hAnsi="Times New Roman" w:cs="Times New Roman"/>
          <w:sz w:val="28"/>
          <w:szCs w:val="28"/>
        </w:rPr>
        <w:t xml:space="preserve">3. Субсидии предоставляются организациям в рамках реализации государственной </w:t>
      </w:r>
      <w:hyperlink r:id="rId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Курской области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услугами граждан в Курской области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Курской области от 11.10.2013 </w:t>
      </w:r>
      <w:r w:rsidR="00BF2129" w:rsidRPr="00EB5089">
        <w:rPr>
          <w:rFonts w:ascii="Times New Roman" w:hAnsi="Times New Roman" w:cs="Times New Roman"/>
          <w:sz w:val="28"/>
          <w:szCs w:val="28"/>
        </w:rPr>
        <w:t>№</w:t>
      </w:r>
      <w:r w:rsidRPr="00EB5089">
        <w:rPr>
          <w:rFonts w:ascii="Times New Roman" w:hAnsi="Times New Roman" w:cs="Times New Roman"/>
          <w:sz w:val="28"/>
          <w:szCs w:val="28"/>
        </w:rPr>
        <w:t xml:space="preserve"> 716-па, в целях:</w:t>
      </w:r>
    </w:p>
    <w:p w:rsidR="0091410A" w:rsidRPr="00EB5089" w:rsidRDefault="001B59C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государственной поддержки организаций, оказывающих жилищно-коммунальные услуги населению;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16496A" w:rsidRPr="00EB5089">
        <w:rPr>
          <w:rFonts w:ascii="Times New Roman" w:hAnsi="Times New Roman" w:cs="Times New Roman"/>
          <w:sz w:val="28"/>
          <w:szCs w:val="28"/>
        </w:rPr>
        <w:t xml:space="preserve">эффективности, </w:t>
      </w:r>
      <w:r w:rsidRPr="00EB5089">
        <w:rPr>
          <w:rFonts w:ascii="Times New Roman" w:hAnsi="Times New Roman" w:cs="Times New Roman"/>
          <w:sz w:val="28"/>
          <w:szCs w:val="28"/>
        </w:rPr>
        <w:t>качества и надежности предоставления жилищно-коммунальных услуг населению.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EB5089">
        <w:rPr>
          <w:rFonts w:ascii="Times New Roman" w:hAnsi="Times New Roman" w:cs="Times New Roman"/>
          <w:sz w:val="28"/>
          <w:szCs w:val="28"/>
        </w:rPr>
        <w:t xml:space="preserve">4. </w:t>
      </w:r>
      <w:r w:rsidR="007E698F">
        <w:rPr>
          <w:rFonts w:ascii="Times New Roman" w:hAnsi="Times New Roman" w:cs="Times New Roman"/>
          <w:sz w:val="28"/>
          <w:szCs w:val="28"/>
        </w:rPr>
        <w:t>Министерство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тарифам и ценам Курской области (далее </w:t>
      </w:r>
      <w:r w:rsidR="007E698F">
        <w:rPr>
          <w:rFonts w:ascii="Times New Roman" w:hAnsi="Times New Roman" w:cs="Times New Roman"/>
          <w:sz w:val="28"/>
          <w:szCs w:val="28"/>
        </w:rPr>
        <w:t>–</w:t>
      </w:r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7E698F">
        <w:rPr>
          <w:rFonts w:ascii="Times New Roman" w:hAnsi="Times New Roman" w:cs="Times New Roman"/>
          <w:sz w:val="28"/>
          <w:szCs w:val="28"/>
        </w:rPr>
        <w:t xml:space="preserve">МинТЦ </w:t>
      </w:r>
      <w:r w:rsidRPr="00EB5089">
        <w:rPr>
          <w:rFonts w:ascii="Times New Roman" w:hAnsi="Times New Roman" w:cs="Times New Roman"/>
          <w:sz w:val="28"/>
          <w:szCs w:val="28"/>
        </w:rPr>
        <w:t>Курской области) осуществляет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организациям на соответствующий финансовый год (соответствующий финансовый год и плановый период).</w:t>
      </w:r>
    </w:p>
    <w:p w:rsidR="005314D4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5.</w:t>
      </w:r>
      <w:r w:rsidR="005314D4" w:rsidRPr="00EB5089">
        <w:rPr>
          <w:rFonts w:ascii="Times New Roman" w:hAnsi="Times New Roman" w:cs="Times New Roman"/>
          <w:sz w:val="28"/>
          <w:szCs w:val="28"/>
        </w:rPr>
        <w:t xml:space="preserve"> Способ предоставления субсидии:</w:t>
      </w:r>
    </w:p>
    <w:p w:rsidR="005314D4" w:rsidRPr="00EB5089" w:rsidRDefault="005314D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возмещение недополученных доходов.</w:t>
      </w:r>
    </w:p>
    <w:p w:rsidR="0091410A" w:rsidRPr="00EB5089" w:rsidRDefault="00C72741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0"/>
      <w:bookmarkEnd w:id="5"/>
      <w:r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>. Категории организаций, имеющих право на получение субсидии: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организации, для которых в установленном порядке утверждены тарифы на коммунальные услуги в сферах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 по группе потребителей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ниже экономически обоснованного тарифа, что указывается в протоколах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организации, фактически оказавшие коммунальные услуги населению в сферах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 и подтвердившие факт оказания коммунальных услуг населению в соответствии с настоящим Порядком.</w:t>
      </w:r>
    </w:p>
    <w:p w:rsidR="0091410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Перечень организаций, претендующих на получение субсидии, формируется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виде отдельного реестра.</w:t>
      </w:r>
    </w:p>
    <w:p w:rsidR="00195266" w:rsidRPr="00195266" w:rsidRDefault="00195266" w:rsidP="0019526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266">
        <w:rPr>
          <w:rFonts w:ascii="Times New Roman" w:hAnsi="Times New Roman" w:cs="Times New Roman"/>
          <w:sz w:val="28"/>
          <w:szCs w:val="28"/>
        </w:rPr>
        <w:t>В соответствии с подпунктом 1 пункта 2 статьи 78</w:t>
      </w:r>
      <w:r w:rsidRPr="00195266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19526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получатели субсидий в соответствии с </w:t>
      </w:r>
      <w:r w:rsidRPr="00195266">
        <w:rPr>
          <w:rFonts w:ascii="Times New Roman" w:hAnsi="Times New Roman" w:cs="Times New Roman"/>
          <w:sz w:val="28"/>
          <w:szCs w:val="28"/>
        </w:rPr>
        <w:lastRenderedPageBreak/>
        <w:t>настоящим Порядком определяются решением Губернатора Курской области.</w:t>
      </w:r>
    </w:p>
    <w:p w:rsidR="00A455AE" w:rsidRPr="00EB5089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  <w:r w:rsidRPr="00EB5089">
        <w:rPr>
          <w:rFonts w:ascii="Times New Roman" w:hAnsi="Times New Roman" w:cs="Times New Roman"/>
          <w:sz w:val="28"/>
          <w:szCs w:val="28"/>
        </w:rPr>
        <w:t>7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</w:t>
      </w:r>
      <w:r w:rsidR="00A455AE" w:rsidRPr="00EB5089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о субсидиях, предоставляемых в соответствии с настоящим Порядком, размещаются на едином портале бюджетной системы Российской Федерации в информационно-телекоммуникационной сети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91410A" w:rsidRPr="00EB5089">
        <w:rPr>
          <w:rFonts w:ascii="Times New Roman" w:hAnsi="Times New Roman" w:cs="Times New Roman"/>
          <w:sz w:val="28"/>
          <w:szCs w:val="28"/>
        </w:rPr>
        <w:t>Интернет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(в разделе единого портала) </w:t>
      </w:r>
      <w:r w:rsidR="00A455AE" w:rsidRPr="00EB5089">
        <w:rPr>
          <w:rFonts w:ascii="Times New Roman" w:hAnsi="Times New Roman" w:cs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:rsidR="00A455AE" w:rsidRPr="00EB5089" w:rsidRDefault="00A455AE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10A" w:rsidRPr="00EB5089" w:rsidRDefault="0091410A" w:rsidP="008816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II. Порядок определения размера расчетной величины</w:t>
      </w:r>
    </w:p>
    <w:p w:rsidR="0091410A" w:rsidRPr="00EB5089" w:rsidRDefault="0091410A" w:rsidP="008816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выпадающих доходов организаций на соответствующий</w:t>
      </w:r>
    </w:p>
    <w:p w:rsidR="0091410A" w:rsidRPr="00EB5089" w:rsidRDefault="0091410A" w:rsidP="0088162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финансовый год и плановый период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8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порядке, определенном законодательством, устанавливает тарифы для организаций.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При установлении тарифов на коммунальные услуги сумма расчетной величины выпадающих доходов организации определяется расчетным путем исходя из объемов реализации населению услуг и разницы между тарифами, установленными для организации в соответствии с требованиями законодательства, регламентирующего порядок государственного регулирования тарифов на соответствующие услуги, и тарифами, установленными для населения в рамках предельных (максимальных) индексов изменения размера вносимой гражданами платы за коммунальные услуги.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Расчетный объем выпадающих доходов каждой организации на соответствующий финансовый год и плановый период рассчитывается по формуле: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Cif =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x (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Тоif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>),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где: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Cif - объем выпадающих доходов f-й организации на соответствующий финансовый год и плановый период;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реализации услуг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f-й организации, определяемый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очередной период регулирования по формуле: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Vо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Vр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>,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где: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Vо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оказываемых услуг по приборам учета;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Vр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объем оказываемых услуг, определенный по нормативам потребления коммунальных услуг без применения повышающих коэффициентов (в случае их установления);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Тоif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экономически обоснованный тариф на регулируемую услугу, установленный на очередной период регулирования </w:t>
      </w:r>
      <w:r w:rsidR="007E698F">
        <w:rPr>
          <w:rFonts w:ascii="Times New Roman" w:hAnsi="Times New Roman" w:cs="Times New Roman"/>
          <w:sz w:val="28"/>
          <w:szCs w:val="28"/>
        </w:rPr>
        <w:t xml:space="preserve">МинТЦ Курской </w:t>
      </w:r>
      <w:r w:rsidR="007E698F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f-й организации в соответствии с требованиями законодательства Российской Федерации, регламентирующего порядок государственного регулирования тарифов на соответствующие коммунальные услуги;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5089">
        <w:rPr>
          <w:rFonts w:ascii="Times New Roman" w:hAnsi="Times New Roman" w:cs="Times New Roman"/>
          <w:sz w:val="28"/>
          <w:szCs w:val="28"/>
        </w:rPr>
        <w:t>Тнас.if</w:t>
      </w:r>
      <w:proofErr w:type="spellEnd"/>
      <w:r w:rsidRPr="00EB5089">
        <w:rPr>
          <w:rFonts w:ascii="Times New Roman" w:hAnsi="Times New Roman" w:cs="Times New Roman"/>
          <w:sz w:val="28"/>
          <w:szCs w:val="28"/>
        </w:rPr>
        <w:t xml:space="preserve"> - тариф на регулируемую услугу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установленный на очередной период регулирования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 f-й организации в рамках предельных (максимальных) индексов изменения размера вносимой гражданами платы за коммунальные услуги.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Расчетная величина выпадающих доходов по каждой организации, возникшая при установлении тарифов в очередном году и плановом периоде регулирования, отражается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экспертных заключениях и протоколах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Сводный расчет размера расчетной величины выпадающих доходов по организациям, оказывающим услуги теплоснабжения, газоснабжения (в том числе бытового газа в баллонах), холодного и горячего водоснабжения, водоотведения, в области обращения с твердыми коммунальными отходами, на возмещение части недополученных доходов в связи с применением государственных регулируемых цен (тарифов) при оказании услуг населению (либо для иной регулируемой организации на цели оказания коммунальных услуг населению) на очередной финансовый год и плановый период составляется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22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Размеры выпадающих доходов организаций в сводном расчете представляют собой плановую величину, которая уточняется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после принятия решений об установлении тарифов.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финансов и бюджетного контроля Курской области информацию о размере расчетной величины выпадающих доходов по всем организациям на очередной год регулирования согласно </w:t>
      </w:r>
      <w:hyperlink w:anchor="Par48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 в сроки, установленные Правительством Курской области для разработки проекта областного бюджета на очередной финансовый год и на плановый период.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410A" w:rsidRPr="00EB5089" w:rsidRDefault="0091410A" w:rsidP="00BF212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субсидий</w:t>
      </w:r>
    </w:p>
    <w:p w:rsidR="0091410A" w:rsidRPr="00EB5089" w:rsidRDefault="0091410A" w:rsidP="00BF2129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43598" w:rsidRPr="00EB5089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9</w:t>
      </w:r>
      <w:r w:rsidR="00F43598" w:rsidRPr="00EB5089">
        <w:rPr>
          <w:rFonts w:ascii="Times New Roman" w:hAnsi="Times New Roman" w:cs="Times New Roman"/>
          <w:sz w:val="28"/>
          <w:szCs w:val="28"/>
        </w:rPr>
        <w:t xml:space="preserve">. Требования к получателю субсидии, которым он должен соответствовать </w:t>
      </w:r>
      <w:r w:rsidR="00854D99" w:rsidRPr="00EB5089">
        <w:rPr>
          <w:rFonts w:ascii="Times New Roman" w:hAnsi="Times New Roman" w:cs="Times New Roman"/>
          <w:sz w:val="28"/>
          <w:szCs w:val="28"/>
        </w:rPr>
        <w:t xml:space="preserve">на первое число месяца, </w:t>
      </w:r>
      <w:r w:rsidR="00750E71" w:rsidRPr="00EB5089">
        <w:rPr>
          <w:rFonts w:ascii="Times New Roman" w:hAnsi="Times New Roman" w:cs="Times New Roman"/>
          <w:sz w:val="28"/>
          <w:szCs w:val="28"/>
        </w:rPr>
        <w:t xml:space="preserve">предшествующего месяцу, </w:t>
      </w:r>
      <w:r w:rsidR="00854D99" w:rsidRPr="00EB5089">
        <w:rPr>
          <w:rFonts w:ascii="Times New Roman" w:hAnsi="Times New Roman" w:cs="Times New Roman"/>
          <w:sz w:val="28"/>
          <w:szCs w:val="28"/>
        </w:rPr>
        <w:t xml:space="preserve">в котором </w:t>
      </w:r>
      <w:r w:rsidR="00750E71" w:rsidRPr="00EB5089">
        <w:rPr>
          <w:rFonts w:ascii="Times New Roman" w:hAnsi="Times New Roman" w:cs="Times New Roman"/>
          <w:sz w:val="28"/>
          <w:szCs w:val="28"/>
        </w:rPr>
        <w:t>подано заявление-расчет размера недополученных доходов в связи с применением государственных регулируемых цен (тарифов) при оказании услуг населению за отчетный период</w:t>
      </w:r>
      <w:r w:rsidR="00233F68" w:rsidRPr="00EB50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5089">
        <w:rPr>
          <w:rFonts w:ascii="Times New Roman" w:hAnsi="Times New Roman" w:cs="Times New Roman"/>
          <w:sz w:val="28"/>
          <w:szCs w:val="28"/>
        </w:rPr>
        <w:t xml:space="preserve">- </w:t>
      </w:r>
      <w:r w:rsidR="00233F68" w:rsidRPr="00EB5089">
        <w:rPr>
          <w:rFonts w:ascii="Times New Roman" w:hAnsi="Times New Roman" w:cs="Times New Roman"/>
          <w:sz w:val="28"/>
          <w:szCs w:val="28"/>
        </w:rPr>
        <w:t>заявление-расчет)</w:t>
      </w:r>
      <w:r w:rsidR="00F43598" w:rsidRPr="00EB5089">
        <w:rPr>
          <w:rFonts w:ascii="Times New Roman" w:hAnsi="Times New Roman" w:cs="Times New Roman"/>
          <w:sz w:val="28"/>
          <w:szCs w:val="28"/>
        </w:rPr>
        <w:t>: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VII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получатель субсидии не получает средства из бюджета Курской области на основании иных нормативных правовых актов Курской области на цели, установленные </w:t>
      </w:r>
      <w:r w:rsidR="003E250B" w:rsidRPr="00EB5089">
        <w:rPr>
          <w:rFonts w:ascii="Times New Roman" w:hAnsi="Times New Roman" w:cs="Times New Roman"/>
          <w:sz w:val="28"/>
          <w:szCs w:val="28"/>
        </w:rPr>
        <w:t>настоящим Порядком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получатель субсидии не является иностранным агентом в соответствии с Федеральным </w:t>
      </w:r>
      <w:hyperlink r:id="rId1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7"/>
      <w:bookmarkEnd w:id="7"/>
      <w:r w:rsidRPr="00EB5089">
        <w:rPr>
          <w:rFonts w:ascii="Times New Roman" w:hAnsi="Times New Roman" w:cs="Times New Roman"/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hyperlink r:id="rId11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47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у получателя субсидии отсутствуют просроченная задолженность по возврату в бюджет Курской области иных субсидий, бюджетных инвестиций, а также иная просроченная (неурегулированная) задолженность по денежным обязательствам перед Курской областью (за исключением случаев, установленных Правительством Курской области;</w:t>
      </w:r>
    </w:p>
    <w:p w:rsidR="00F43598" w:rsidRPr="00EB5089" w:rsidRDefault="00F4359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</w:t>
      </w:r>
      <w:r w:rsidR="00854D99" w:rsidRPr="00EB5089">
        <w:rPr>
          <w:rFonts w:ascii="Times New Roman" w:hAnsi="Times New Roman" w:cs="Times New Roman"/>
          <w:sz w:val="28"/>
          <w:szCs w:val="28"/>
        </w:rPr>
        <w:t>вляющемуся получателем субсидии</w:t>
      </w:r>
      <w:r w:rsidRPr="00EB5089">
        <w:rPr>
          <w:rFonts w:ascii="Times New Roman" w:hAnsi="Times New Roman" w:cs="Times New Roman"/>
          <w:sz w:val="28"/>
          <w:szCs w:val="28"/>
        </w:rPr>
        <w:t>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7B6C86" w:rsidRPr="007B6C86" w:rsidRDefault="007B6C86" w:rsidP="005158E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0"/>
      <w:bookmarkEnd w:id="8"/>
      <w:r w:rsidRPr="007B6C86">
        <w:rPr>
          <w:rFonts w:ascii="Times New Roman" w:hAnsi="Times New Roman" w:cs="Times New Roman"/>
          <w:sz w:val="28"/>
          <w:szCs w:val="28"/>
        </w:rPr>
        <w:lastRenderedPageBreak/>
        <w:t>при подаче заявления – расчета за декабрь предыдущего года отсутствие задолженности перед регулируемыми на территории Курской области ресурсоснабжающими организациями в сферах электроснабжения, теплоснабжения, газоснабжения, в</w:t>
      </w:r>
      <w:r>
        <w:rPr>
          <w:rFonts w:ascii="Times New Roman" w:hAnsi="Times New Roman" w:cs="Times New Roman"/>
          <w:sz w:val="28"/>
          <w:szCs w:val="28"/>
        </w:rPr>
        <w:t>одоснабжения за предыдущий год.</w:t>
      </w:r>
    </w:p>
    <w:p w:rsidR="004E77AD" w:rsidRPr="00F10E4A" w:rsidRDefault="00854D99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0</w:t>
      </w:r>
      <w:r w:rsidRPr="00F10E4A">
        <w:rPr>
          <w:rFonts w:ascii="Times New Roman" w:hAnsi="Times New Roman" w:cs="Times New Roman"/>
          <w:sz w:val="28"/>
          <w:szCs w:val="28"/>
        </w:rPr>
        <w:t xml:space="preserve">. В подтверждение соответствия </w:t>
      </w:r>
      <w:r w:rsidR="00987720" w:rsidRPr="00F10E4A">
        <w:rPr>
          <w:rFonts w:ascii="Times New Roman" w:hAnsi="Times New Roman" w:cs="Times New Roman"/>
          <w:sz w:val="28"/>
          <w:szCs w:val="28"/>
        </w:rPr>
        <w:t>т</w:t>
      </w:r>
      <w:r w:rsidRPr="00F10E4A">
        <w:rPr>
          <w:rFonts w:ascii="Times New Roman" w:hAnsi="Times New Roman" w:cs="Times New Roman"/>
          <w:sz w:val="28"/>
          <w:szCs w:val="28"/>
        </w:rPr>
        <w:t>ребованиям к получателю субсидии, которым он должен соответствовать</w:t>
      </w:r>
      <w:r w:rsidR="00987720" w:rsidRPr="00F10E4A">
        <w:rPr>
          <w:rFonts w:ascii="Times New Roman" w:hAnsi="Times New Roman" w:cs="Times New Roman"/>
          <w:sz w:val="28"/>
          <w:szCs w:val="28"/>
        </w:rPr>
        <w:t xml:space="preserve">, указанным в пункте 9 настоящего Порядка, </w:t>
      </w:r>
      <w:r w:rsidR="004E77AD" w:rsidRPr="00F10E4A">
        <w:rPr>
          <w:rFonts w:ascii="Times New Roman" w:hAnsi="Times New Roman" w:cs="Times New Roman"/>
          <w:sz w:val="28"/>
          <w:szCs w:val="28"/>
        </w:rPr>
        <w:t xml:space="preserve">получатель субсидии представляет соответствующую </w:t>
      </w:r>
      <w:r w:rsidRPr="00F10E4A">
        <w:rPr>
          <w:rFonts w:ascii="Times New Roman" w:hAnsi="Times New Roman" w:cs="Times New Roman"/>
          <w:sz w:val="28"/>
          <w:szCs w:val="28"/>
        </w:rPr>
        <w:t>справк</w:t>
      </w:r>
      <w:r w:rsidR="004E77AD" w:rsidRPr="00F10E4A">
        <w:rPr>
          <w:rFonts w:ascii="Times New Roman" w:hAnsi="Times New Roman" w:cs="Times New Roman"/>
          <w:sz w:val="28"/>
          <w:szCs w:val="28"/>
        </w:rPr>
        <w:t>у, подписанную р</w:t>
      </w:r>
      <w:r w:rsidRPr="00F10E4A">
        <w:rPr>
          <w:rFonts w:ascii="Times New Roman" w:hAnsi="Times New Roman" w:cs="Times New Roman"/>
          <w:sz w:val="28"/>
          <w:szCs w:val="28"/>
        </w:rPr>
        <w:t>уководителем организации, скрепленн</w:t>
      </w:r>
      <w:r w:rsidR="004E77AD" w:rsidRPr="00F10E4A">
        <w:rPr>
          <w:rFonts w:ascii="Times New Roman" w:hAnsi="Times New Roman" w:cs="Times New Roman"/>
          <w:sz w:val="28"/>
          <w:szCs w:val="28"/>
        </w:rPr>
        <w:t>ую</w:t>
      </w:r>
      <w:r w:rsidRPr="00F10E4A">
        <w:rPr>
          <w:rFonts w:ascii="Times New Roman" w:hAnsi="Times New Roman" w:cs="Times New Roman"/>
          <w:sz w:val="28"/>
          <w:szCs w:val="28"/>
        </w:rPr>
        <w:t xml:space="preserve"> печатью организации (при наличии)</w:t>
      </w:r>
      <w:r w:rsidR="004E77AD" w:rsidRPr="00F10E4A">
        <w:rPr>
          <w:rFonts w:ascii="Times New Roman" w:hAnsi="Times New Roman" w:cs="Times New Roman"/>
          <w:sz w:val="28"/>
          <w:szCs w:val="28"/>
        </w:rPr>
        <w:t>.</w:t>
      </w:r>
    </w:p>
    <w:p w:rsidR="00E851EE" w:rsidRPr="00F10E4A" w:rsidRDefault="000125EC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1</w:t>
      </w:r>
      <w:r w:rsidRPr="00F10E4A">
        <w:rPr>
          <w:rFonts w:ascii="Times New Roman" w:hAnsi="Times New Roman" w:cs="Times New Roman"/>
          <w:sz w:val="28"/>
          <w:szCs w:val="28"/>
        </w:rPr>
        <w:t xml:space="preserve">.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E851EE" w:rsidRPr="00F10E4A">
        <w:rPr>
          <w:rFonts w:ascii="Times New Roman" w:hAnsi="Times New Roman" w:cs="Times New Roman"/>
          <w:sz w:val="28"/>
          <w:szCs w:val="28"/>
        </w:rPr>
        <w:t xml:space="preserve"> в течение 15 рабочих дней после даты регистрации заявления-расчета и документов </w:t>
      </w:r>
      <w:r w:rsidRPr="00F10E4A">
        <w:rPr>
          <w:rFonts w:ascii="Times New Roman" w:hAnsi="Times New Roman" w:cs="Times New Roman"/>
          <w:sz w:val="28"/>
          <w:szCs w:val="28"/>
        </w:rPr>
        <w:t>пров</w:t>
      </w:r>
      <w:r w:rsidR="00E851EE" w:rsidRPr="00F10E4A">
        <w:rPr>
          <w:rFonts w:ascii="Times New Roman" w:hAnsi="Times New Roman" w:cs="Times New Roman"/>
          <w:sz w:val="28"/>
          <w:szCs w:val="28"/>
        </w:rPr>
        <w:t>одит анализ представленной информации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указанным в пункте 9 настоящего Порядка</w:t>
      </w:r>
      <w:r w:rsidR="00E851EE" w:rsidRPr="00F10E4A">
        <w:rPr>
          <w:rFonts w:ascii="Times New Roman" w:hAnsi="Times New Roman" w:cs="Times New Roman"/>
          <w:sz w:val="28"/>
          <w:szCs w:val="28"/>
        </w:rPr>
        <w:t xml:space="preserve">, для чего получателями субсидий </w:t>
      </w:r>
      <w:r w:rsidR="00011B1F" w:rsidRPr="00F10E4A">
        <w:rPr>
          <w:rFonts w:ascii="Times New Roman" w:hAnsi="Times New Roman" w:cs="Times New Roman"/>
          <w:sz w:val="28"/>
          <w:szCs w:val="28"/>
        </w:rPr>
        <w:t xml:space="preserve">одновременно с предоставлением заявления-расчета </w:t>
      </w:r>
      <w:r w:rsidR="00E851EE" w:rsidRPr="00F10E4A">
        <w:rPr>
          <w:rFonts w:ascii="Times New Roman" w:hAnsi="Times New Roman" w:cs="Times New Roman"/>
          <w:sz w:val="28"/>
          <w:szCs w:val="28"/>
        </w:rPr>
        <w:t>предоставляются</w:t>
      </w:r>
      <w:r w:rsidR="008D5BB4" w:rsidRPr="00F10E4A">
        <w:rPr>
          <w:rFonts w:ascii="Times New Roman" w:hAnsi="Times New Roman" w:cs="Times New Roman"/>
          <w:sz w:val="28"/>
          <w:szCs w:val="28"/>
        </w:rPr>
        <w:t xml:space="preserve"> документы по состоянию </w:t>
      </w:r>
      <w:r w:rsidR="00AD6D14" w:rsidRPr="00F10E4A">
        <w:rPr>
          <w:rFonts w:ascii="Times New Roman" w:hAnsi="Times New Roman" w:cs="Times New Roman"/>
          <w:sz w:val="28"/>
          <w:szCs w:val="28"/>
        </w:rPr>
        <w:t>на дату подачи заявления-расчета</w:t>
      </w:r>
      <w:r w:rsidR="00E851EE" w:rsidRPr="00F10E4A">
        <w:rPr>
          <w:rFonts w:ascii="Times New Roman" w:hAnsi="Times New Roman" w:cs="Times New Roman"/>
          <w:sz w:val="28"/>
          <w:szCs w:val="28"/>
        </w:rPr>
        <w:t>:</w:t>
      </w:r>
    </w:p>
    <w:p w:rsidR="008D5BB4" w:rsidRPr="00F10E4A" w:rsidRDefault="008D5BB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лиц;</w:t>
      </w:r>
    </w:p>
    <w:p w:rsidR="008D5BB4" w:rsidRPr="00F10E4A" w:rsidRDefault="008D5BB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оборотно-сальдовая ведомость по счету 60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Расчеты с поставщиками и подрядчиками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Pr="00F10E4A">
        <w:rPr>
          <w:rFonts w:ascii="Times New Roman" w:hAnsi="Times New Roman" w:cs="Times New Roman"/>
          <w:sz w:val="28"/>
          <w:szCs w:val="28"/>
        </w:rPr>
        <w:t xml:space="preserve"> в части расчетов за поставленные получателю субсидии коммунальные ресурсы в сферах электроснабжения, теплоснабжения, газоснабжения, водоснабжения;</w:t>
      </w:r>
    </w:p>
    <w:p w:rsidR="008D5BB4" w:rsidRPr="00F10E4A" w:rsidRDefault="008D5BB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оборотно-сальдовая ведомость по счету 68.90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Единый налоговый счет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="00233F68" w:rsidRPr="00F10E4A">
        <w:rPr>
          <w:rFonts w:ascii="Times New Roman" w:hAnsi="Times New Roman" w:cs="Times New Roman"/>
          <w:sz w:val="28"/>
          <w:szCs w:val="28"/>
        </w:rPr>
        <w:t>;</w:t>
      </w:r>
      <w:r w:rsidRPr="00F10E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1EE" w:rsidRPr="00F10E4A" w:rsidRDefault="00233F68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оборотно-сальдовая ведомость по счету 86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Целевое финансирование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="00AD6D14" w:rsidRPr="00F10E4A">
        <w:rPr>
          <w:rFonts w:ascii="Times New Roman" w:hAnsi="Times New Roman" w:cs="Times New Roman"/>
          <w:sz w:val="28"/>
          <w:szCs w:val="28"/>
        </w:rPr>
        <w:t>, при наличии у организации иных субсидий, бюджетных инвестиций, иных денежных обязательств перед Курской областью – по ним предоставляются пояснения</w:t>
      </w:r>
      <w:r w:rsidR="00011B1F" w:rsidRPr="00F10E4A">
        <w:rPr>
          <w:rFonts w:ascii="Times New Roman" w:hAnsi="Times New Roman" w:cs="Times New Roman"/>
          <w:sz w:val="28"/>
          <w:szCs w:val="28"/>
        </w:rPr>
        <w:t>.</w:t>
      </w:r>
    </w:p>
    <w:p w:rsidR="0091410A" w:rsidRPr="00F10E4A" w:rsidRDefault="00BD44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12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. Субсидии предоставляются на безвозмездной и безвозвратной основе организациям, относящимся к категориям получателей субсидий, указанных в </w:t>
      </w:r>
      <w:hyperlink w:anchor="Par60" w:history="1">
        <w:r w:rsidR="0091410A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F10E4A">
        <w:rPr>
          <w:rFonts w:ascii="Times New Roman" w:hAnsi="Times New Roman" w:cs="Times New Roman"/>
          <w:sz w:val="28"/>
          <w:szCs w:val="28"/>
        </w:rPr>
        <w:t>6</w:t>
      </w:r>
      <w:r w:rsidR="0091410A" w:rsidRPr="00F10E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F10E4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Субсидии носят заявительный характер.</w:t>
      </w:r>
    </w:p>
    <w:p w:rsidR="005D5D94" w:rsidRPr="00F10E4A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Величина субсидий, предоставляемых организации, определяется как сумма выпадающих доходов этой организации по указанным в </w:t>
      </w:r>
      <w:hyperlink w:anchor="Par51" w:history="1">
        <w:r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Pr="00F10E4A">
        <w:rPr>
          <w:rFonts w:ascii="Times New Roman" w:hAnsi="Times New Roman" w:cs="Times New Roman"/>
          <w:sz w:val="28"/>
          <w:szCs w:val="28"/>
        </w:rPr>
        <w:t xml:space="preserve"> настоящего Порядка коммунальным услугам, поставляемым населению.</w:t>
      </w:r>
    </w:p>
    <w:p w:rsidR="005D5D94" w:rsidRPr="00F10E4A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Формулы расчета размера субсидий указаны в графе </w:t>
      </w:r>
      <w:r w:rsidR="00C72741" w:rsidRPr="00F10E4A">
        <w:rPr>
          <w:rFonts w:ascii="Times New Roman" w:hAnsi="Times New Roman" w:cs="Times New Roman"/>
          <w:sz w:val="28"/>
          <w:szCs w:val="28"/>
        </w:rPr>
        <w:t>«</w:t>
      </w:r>
      <w:r w:rsidRPr="00F10E4A">
        <w:rPr>
          <w:rFonts w:ascii="Times New Roman" w:hAnsi="Times New Roman" w:cs="Times New Roman"/>
          <w:sz w:val="28"/>
          <w:szCs w:val="28"/>
        </w:rPr>
        <w:t>Объем субсидии</w:t>
      </w:r>
      <w:r w:rsidR="00C72741" w:rsidRPr="00F10E4A">
        <w:rPr>
          <w:rFonts w:ascii="Times New Roman" w:hAnsi="Times New Roman" w:cs="Times New Roman"/>
          <w:sz w:val="28"/>
          <w:szCs w:val="28"/>
        </w:rPr>
        <w:t>»</w:t>
      </w:r>
      <w:r w:rsidRPr="00F10E4A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Par516" w:history="1">
        <w:r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приложениям </w:t>
        </w:r>
        <w:r w:rsidR="00BF2129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Pr="00F10E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13" w:history="1">
        <w:r w:rsidR="00BF2129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</w:t>
        </w:r>
      </w:hyperlink>
      <w:r w:rsidRPr="00F10E4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799" w:history="1">
        <w:r w:rsidR="00BF2129"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</w:t>
        </w:r>
      </w:hyperlink>
      <w:r w:rsidRPr="00F10E4A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1410A" w:rsidRPr="00F10E4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3</w:t>
      </w:r>
      <w:r w:rsidRPr="00F10E4A">
        <w:rPr>
          <w:rFonts w:ascii="Times New Roman" w:hAnsi="Times New Roman" w:cs="Times New Roman"/>
          <w:sz w:val="28"/>
          <w:szCs w:val="28"/>
        </w:rPr>
        <w:t>. Субсидии организациям предоставляются за первый, второй и третий кварталы текущего года ежеквартально, за четвертый квартал - ежемесячно.</w:t>
      </w:r>
    </w:p>
    <w:p w:rsidR="0091410A" w:rsidRPr="00F10E4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в пределах бюджетных ассигнований, предусмотренных в законе Курской области об областном бюджете на соответствующий финансовый год и плановый период, и лимитов бюджетных обязательств, утвержденных в установленном порядке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ar56" w:history="1">
        <w:r w:rsidRPr="00F10E4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Pr="00F10E4A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F10E4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D4426" w:rsidRPr="00F10E4A">
        <w:rPr>
          <w:rFonts w:ascii="Times New Roman" w:hAnsi="Times New Roman" w:cs="Times New Roman"/>
          <w:sz w:val="28"/>
          <w:szCs w:val="28"/>
        </w:rPr>
        <w:t>4</w:t>
      </w:r>
      <w:r w:rsidRPr="00F10E4A">
        <w:rPr>
          <w:rFonts w:ascii="Times New Roman" w:hAnsi="Times New Roman" w:cs="Times New Roman"/>
          <w:sz w:val="28"/>
          <w:szCs w:val="28"/>
        </w:rPr>
        <w:t xml:space="preserve">. Размер предоставления субсидии за финансовый год по каждой организации не может превышать предельного размера расчетной величины выпадающих доходов, указанной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в протоколе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по данной организации за соответствующий финансовый год.</w:t>
      </w:r>
    </w:p>
    <w:p w:rsidR="0091410A" w:rsidRPr="00F10E4A" w:rsidRDefault="0091410A" w:rsidP="00341BB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 xml:space="preserve">Соответствие субсидии за финансовый год расчетной величине по протоколу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F10E4A">
        <w:rPr>
          <w:rFonts w:ascii="Times New Roman" w:hAnsi="Times New Roman" w:cs="Times New Roman"/>
          <w:sz w:val="28"/>
          <w:szCs w:val="28"/>
        </w:rPr>
        <w:t xml:space="preserve"> по каждой организации определяется путем суммирования субсидий, предоставленных организации по заявкам-расчетам за соответствующий финансовый год (1-й, 2-й, 3-й кварталы, октябрь, ноябрь, декабрь текущего года). При этом не учитывается субсидия, предоставленная организации в текущем финансовом году за декабрь предыдущего года.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E4A">
        <w:rPr>
          <w:rFonts w:ascii="Times New Roman" w:hAnsi="Times New Roman" w:cs="Times New Roman"/>
          <w:sz w:val="28"/>
          <w:szCs w:val="28"/>
        </w:rPr>
        <w:t>За счет лимитов бюджетных обязательств текущего финансового года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осуществляется предоставление субсидий во исполнение судебных актов.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03"/>
      <w:bookmarkEnd w:id="9"/>
      <w:r w:rsidRPr="00EB5089">
        <w:rPr>
          <w:rFonts w:ascii="Times New Roman" w:hAnsi="Times New Roman" w:cs="Times New Roman"/>
          <w:sz w:val="28"/>
          <w:szCs w:val="28"/>
        </w:rPr>
        <w:t>1</w:t>
      </w:r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Для получения субсидий за первый, второй и третий кварталы текущего года организации, оказывающие услуги в сферах теплоснабжения, холодного и горячего водоснабжения, водоотведения, в области обращения с твердыми коммунальными отходами, представляют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следующие надлежаще оформленные (заверенные печатью организации (при наличии), с подписями уполномоченных лиц организации, статус и полномочия которых подтверждаются соответствующими документами) документы: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04"/>
      <w:bookmarkEnd w:id="10"/>
      <w:r w:rsidRPr="00EB5089">
        <w:rPr>
          <w:rFonts w:ascii="Times New Roman" w:hAnsi="Times New Roman" w:cs="Times New Roman"/>
          <w:sz w:val="28"/>
          <w:szCs w:val="28"/>
        </w:rPr>
        <w:t>1) заявление-расчет: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сферах теплоснабжения, холодного и горячего водоснабжения, водоотведения согласно </w:t>
      </w:r>
      <w:hyperlink w:anchor="Par51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области обращения с твердыми коммунальными отходами согласно </w:t>
      </w:r>
      <w:hyperlink w:anchor="Par71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2) к заявлению-расчету, указанному в </w:t>
      </w:r>
      <w:hyperlink w:anchor="Par10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в подтверждение объема реализации услуг населению за истекший период прилагаются: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08"/>
      <w:bookmarkEnd w:id="11"/>
      <w:r w:rsidRPr="00EB5089">
        <w:rPr>
          <w:rFonts w:ascii="Times New Roman" w:hAnsi="Times New Roman" w:cs="Times New Roman"/>
          <w:sz w:val="28"/>
          <w:szCs w:val="28"/>
        </w:rPr>
        <w:t xml:space="preserve">а) для всех организаций - форма федерального статистического наблюдения </w:t>
      </w:r>
      <w:hyperlink r:id="rId12" w:history="1"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22-ЖКХ (ресурсы)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Сведения о работе ресурсоснабжающих организаций в условиях реформы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>, заверенная в соответствии с действующим законодательством территориальным органом Федеральной службы государственной статистики по Курской области;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дополнительно для организаций, оказывающих услуги теплоснабжения и горячего водоснабжения (открытая система теплоснабжения (горячего водоснабжения)), - форма федерального статистического наблюдения </w:t>
      </w:r>
      <w:hyperlink r:id="rId13" w:history="1"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46-ТЭ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(полезный отпуск)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Сведения о полезном отпуске (продаже) тепловой энергии отдельным категориям потребителей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деятельность на территории нескольких муниципальных образований Курской области, - информация по показателю объема оказываемых услуг по категории потребителей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 расшифровкой в разрезе муниципальных образований;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>для организаций, осуществляющих деятельность в сфере водоснабжения и в отношении которых установлены тарифы на холодную воду для целей приготовления горячей воды населению с учетом предоставления субсидий, при условии ее реализации, другой регулируемой организации: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копию договора холодного водоснабжения, в котором отдельно выделены объемы воды на цели горячего водоснабжения населению;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акты выполненных работ (оказанных услуг) по поставке холодной воды для целей приготовления горячей воды населению;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14"/>
      <w:bookmarkEnd w:id="12"/>
      <w:r w:rsidRPr="00EB5089">
        <w:rPr>
          <w:rFonts w:ascii="Times New Roman" w:hAnsi="Times New Roman" w:cs="Times New Roman"/>
          <w:sz w:val="28"/>
          <w:szCs w:val="28"/>
        </w:rPr>
        <w:t xml:space="preserve">б) для всех организаций, применяющих </w:t>
      </w:r>
      <w:hyperlink r:id="rId1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счетов бухгалтерского учета финансово-хозяйственной деятельности организаций, утвержденный приказом Министерства финансов Российской Федерации от 31 октября 2000 г. </w:t>
      </w:r>
      <w:r w:rsidR="00BF2129" w:rsidRPr="00EB5089">
        <w:rPr>
          <w:rFonts w:ascii="Times New Roman" w:hAnsi="Times New Roman" w:cs="Times New Roman"/>
          <w:sz w:val="28"/>
          <w:szCs w:val="28"/>
        </w:rPr>
        <w:t>№</w:t>
      </w:r>
      <w:r w:rsidRPr="00EB5089">
        <w:rPr>
          <w:rFonts w:ascii="Times New Roman" w:hAnsi="Times New Roman" w:cs="Times New Roman"/>
          <w:sz w:val="28"/>
          <w:szCs w:val="28"/>
        </w:rPr>
        <w:t xml:space="preserve"> 94н, - оборотно-сальдовая ведомость по счету 62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Расчеты с покупателями и заказчиками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 приложением бухгалтерских документов, расшифровывающих по потребителю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показатель предъявленного к оплате объема оказанной коммунальной услуги, определяемого в соответствии с действующим законодательством Российской Федерации.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установления тарифов в сферах теплоснабжения, холодного и горячего водоснабжения, водоотведения, в области обращения с твердыми коммунальными отходами дифференцированно в соответствии с действующим законодательством заявление-расчет, указанное в </w:t>
      </w:r>
      <w:hyperlink w:anchor="Par10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с учетом принятой дифференциации тарифов в соответствии с постановлениями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0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подпунктах 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4" w:history="1"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подпункта 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предоставляются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(в формате Excel).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117"/>
      <w:bookmarkEnd w:id="13"/>
      <w:r w:rsidRPr="00EB5089">
        <w:rPr>
          <w:rFonts w:ascii="Times New Roman" w:hAnsi="Times New Roman" w:cs="Times New Roman"/>
          <w:sz w:val="28"/>
          <w:szCs w:val="28"/>
        </w:rPr>
        <w:t>1</w:t>
      </w:r>
      <w:r w:rsidR="004145B3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Для получения субсидии за первый, второй и третий кварталы текущего года организации, оказывающие услуги газоснабжения (в том числе бытового газа в баллонах), предоставляют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следующие надлежаще оформленные (заверенные печатью организации (при наличии), с подписями уполномоченных лиц организации, статус и полномочия которых подтверждаются соответствующими документами) документы: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8"/>
      <w:bookmarkEnd w:id="14"/>
      <w:r w:rsidRPr="00EB5089">
        <w:rPr>
          <w:rFonts w:ascii="Times New Roman" w:hAnsi="Times New Roman" w:cs="Times New Roman"/>
          <w:sz w:val="28"/>
          <w:szCs w:val="28"/>
        </w:rPr>
        <w:t xml:space="preserve">1) заявление-расчет размера недополученных доходов в связи с применением государственных регулируемых цен (тарифов) при оказании услуг населению за отчетный период согласно </w:t>
      </w:r>
      <w:hyperlink w:anchor="Par79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2) к заявлению-расчету, указанному в </w:t>
      </w:r>
      <w:hyperlink w:anchor="Par11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подпункте 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в подтверждение объема реализации услуг населению за истекший период прилагаются: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20"/>
      <w:bookmarkEnd w:id="15"/>
      <w:r w:rsidRPr="00EB5089">
        <w:rPr>
          <w:rFonts w:ascii="Times New Roman" w:hAnsi="Times New Roman" w:cs="Times New Roman"/>
          <w:sz w:val="28"/>
          <w:szCs w:val="28"/>
        </w:rPr>
        <w:t xml:space="preserve">а) для всех организаций - форма федерального статистического наблюдения </w:t>
      </w:r>
      <w:hyperlink r:id="rId15" w:history="1"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22-ЖКХ (ресурсы)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Сведения о работе ресурсоснабжающих организаций в условиях реформы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заверенная в соответствии с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 территориальным органом Федеральной службы государственной статистики по Курской области;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организаций, осуществляющих деятельность на территории нескольких муниципальных районов, городских округов Курской области, - информация по показателю объема оказываемых услуг по категории потребителей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 расшифровкой в разрезе муниципальных районов, городских округов;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2"/>
      <w:bookmarkEnd w:id="16"/>
      <w:r w:rsidRPr="00EB5089">
        <w:rPr>
          <w:rFonts w:ascii="Times New Roman" w:hAnsi="Times New Roman" w:cs="Times New Roman"/>
          <w:sz w:val="28"/>
          <w:szCs w:val="28"/>
        </w:rPr>
        <w:t xml:space="preserve">б) для организаций, применяющих </w:t>
      </w:r>
      <w:hyperlink r:id="rId1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счетов бухгалтерского учета финансово-хозяйственной деятельности организаций, утвержденный приказом Министерства финансов Российской Федерации от 31 октября 2000 г. </w:t>
      </w:r>
      <w:r w:rsidR="00BF2129" w:rsidRPr="00EB5089">
        <w:rPr>
          <w:rFonts w:ascii="Times New Roman" w:hAnsi="Times New Roman" w:cs="Times New Roman"/>
          <w:sz w:val="28"/>
          <w:szCs w:val="28"/>
        </w:rPr>
        <w:t>№</w:t>
      </w:r>
      <w:r w:rsidRPr="00EB5089">
        <w:rPr>
          <w:rFonts w:ascii="Times New Roman" w:hAnsi="Times New Roman" w:cs="Times New Roman"/>
          <w:sz w:val="28"/>
          <w:szCs w:val="28"/>
        </w:rPr>
        <w:t xml:space="preserve"> 94н, - оборотно-сальдовая ведомость по счету 62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Расчеты с покупателями и заказчиками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счету 50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Касса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 приложением бухгалтерских документов, расшифровывающих по потребителю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показатель предъявленного к оплате объема оказанной коммунальной услуги, определяемого в соответствии с действующим законодательством Российской Федерации.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22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подпункте 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б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пункта, расшифровывающие по потребителю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показатель предъявленного к оплате объема оказанной коммунальной услуги, предоставляются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бумажном носителе и в электронном виде (в формате Excel).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124"/>
      <w:bookmarkEnd w:id="17"/>
      <w:r w:rsidRPr="00EB5089">
        <w:rPr>
          <w:rFonts w:ascii="Times New Roman" w:hAnsi="Times New Roman" w:cs="Times New Roman"/>
          <w:sz w:val="28"/>
          <w:szCs w:val="28"/>
        </w:rPr>
        <w:t>1</w:t>
      </w:r>
      <w:r w:rsidR="004145B3" w:rsidRPr="00EB5089">
        <w:rPr>
          <w:rFonts w:ascii="Times New Roman" w:hAnsi="Times New Roman" w:cs="Times New Roman"/>
          <w:sz w:val="28"/>
          <w:szCs w:val="28"/>
        </w:rPr>
        <w:t>7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r w:rsidR="004145B3" w:rsidRPr="00EB5089">
        <w:rPr>
          <w:rFonts w:ascii="Times New Roman" w:hAnsi="Times New Roman" w:cs="Times New Roman"/>
          <w:sz w:val="28"/>
          <w:szCs w:val="28"/>
        </w:rPr>
        <w:t>22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предоставляются организацией ежеквартально до 30-го числа месяца, следующего за отчетным кварталом.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Повторные обращения в соответствии с </w:t>
      </w:r>
      <w:hyperlink w:anchor="Par14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 предоставляются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первый, второй, третий кварталы текущего года - не позднее 5 декабря текущего года;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октябрь и ноябрь текущего года - не позднее 15 декабря текущего года;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декабрь текущего года - не позднее 30 мая очередного финансового года.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A21EDB">
        <w:rPr>
          <w:rFonts w:ascii="Times New Roman" w:hAnsi="Times New Roman" w:cs="Times New Roman"/>
          <w:sz w:val="28"/>
          <w:szCs w:val="28"/>
        </w:rPr>
        <w:t xml:space="preserve"> сдаются в МинТЦ Курской области нарочно</w:t>
      </w:r>
      <w:r w:rsidRPr="00EB5089">
        <w:rPr>
          <w:rFonts w:ascii="Times New Roman" w:hAnsi="Times New Roman" w:cs="Times New Roman"/>
          <w:sz w:val="28"/>
          <w:szCs w:val="28"/>
        </w:rPr>
        <w:t>,</w:t>
      </w:r>
      <w:r w:rsidR="00A21EDB">
        <w:rPr>
          <w:rFonts w:ascii="Times New Roman" w:hAnsi="Times New Roman" w:cs="Times New Roman"/>
          <w:sz w:val="28"/>
          <w:szCs w:val="28"/>
        </w:rPr>
        <w:t xml:space="preserve"> направляются посредством почтовой связи, документы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сданные в организацию связи до двадцати четырех часов последнего дня срока, считаются сделанными в срок.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8" w:name="Par130"/>
      <w:bookmarkEnd w:id="18"/>
      <w:r w:rsidRPr="00EB5089">
        <w:rPr>
          <w:rFonts w:ascii="Times New Roman" w:hAnsi="Times New Roman" w:cs="Times New Roman"/>
          <w:sz w:val="28"/>
          <w:szCs w:val="28"/>
        </w:rPr>
        <w:t>1</w:t>
      </w:r>
      <w:r w:rsidR="004145B3" w:rsidRPr="00EB5089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>. Для получения субсидий за октябрь и ноябрь текущего года: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организации, оказывающие услуги в сферах теплоснабжения, холодного и горячего водоснабжения, водоотведения, в области обращения с твердыми коммунальными отходами, предоставляют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документа, указанного в абзаце первом </w:t>
      </w:r>
      <w:hyperlink w:anchor="Par10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 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подпункта 2 пункта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документы, указанные в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организации, оказывающие услуги газоснабжения (в том числе бытового газа в баллонах), предоставляют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за исключением документа, указанного в абзаце первом </w:t>
      </w:r>
      <w:hyperlink w:anchor="Par12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подпункта 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="00C72741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подпункта 2 пункта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документы, указанные в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Документы за октябрь, ноябрь текущего года предоставляются организацией не позднее 15 декабря текущего года.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получения субсидии за декабрь текущего года организации, оказывающие услуги в сферах теплоснабжения, холодного и горячего водоснабжения, водоотведения, в области обращения с твердыми коммунальными отходами, при первичном обращении предоставляют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а организации, оказывающие услуги газоснабжения (в том числе бытового газа в баллонах), предоставляют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документы, указанные в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не позднее 20 февраля очередного финансового года.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Перечисление субсидий за декабрь текущего года осуществляется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счет лимитов бюджетных обязательств очередного финансового года.</w:t>
      </w:r>
    </w:p>
    <w:p w:rsidR="0091410A" w:rsidRPr="00EB5089" w:rsidRDefault="004145B3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36"/>
      <w:bookmarkEnd w:id="19"/>
      <w:r w:rsidRPr="00EB5089">
        <w:rPr>
          <w:rFonts w:ascii="Times New Roman" w:hAnsi="Times New Roman" w:cs="Times New Roman"/>
          <w:sz w:val="28"/>
          <w:szCs w:val="28"/>
        </w:rPr>
        <w:t>19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регистрирует заявление-расчет и документы на предоставление субсидий, указанные в </w:t>
      </w:r>
      <w:hyperlink w:anchor="Par103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 (далее - заявление-расчет и документы), в день их поступления в журнале регистрации выпадающих доходов.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проверяет правильность оформления заявления-расчета и документов, предоставленных организациями в соответствии с </w:t>
      </w:r>
      <w:hyperlink w:anchor="Par103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, </w:t>
      </w:r>
      <w:r w:rsidR="00C01169">
        <w:rPr>
          <w:rFonts w:ascii="Times New Roman" w:hAnsi="Times New Roman" w:cs="Times New Roman"/>
          <w:sz w:val="28"/>
          <w:szCs w:val="28"/>
        </w:rPr>
        <w:t>18</w:t>
      </w:r>
      <w:hyperlink w:anchor="Par130" w:history="1"/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оценивает достоверность сведений в предоставленных документах.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если в ходе анализа представленных регулируемыми организациями заявления-расчета и документов возникнет необходимость уточнения указанных в них данных,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запрашивает пояснения в части соответствия сведений по начислению объемов коммунальных услуг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населению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представленных бухгалтерской, статистической отчетности, бухгалтерских документах и заявлении-расчете.</w:t>
      </w:r>
    </w:p>
    <w:p w:rsidR="00A43D53" w:rsidRDefault="0091410A" w:rsidP="00A43D5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Срок представления таких сведений определяется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, но не может быть менее 3 рабочих дней со дня поступления запроса в регулируемую организацию.</w:t>
      </w:r>
    </w:p>
    <w:p w:rsidR="00A43D53" w:rsidRPr="00F97AB9" w:rsidRDefault="00A43D53" w:rsidP="00A43D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97AB9">
        <w:rPr>
          <w:rFonts w:ascii="Times New Roman" w:hAnsi="Times New Roman"/>
          <w:sz w:val="28"/>
          <w:szCs w:val="28"/>
        </w:rPr>
        <w:t>Организации имеют возможность предоставить по собственной инициативе дополнительные документы.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По итогам рассмотрения заявления-расчета и документов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течение 15 рабочих дней после даты регистрации заявления-расчета и документов принимается одно из следующих решений: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соответствия заявления-расчета и документов, представленных получателем субсидий требованиям настоящего Порядка,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принимается решение о предоставлении субсидии путем согласования заявления-расчета за период, предусмотренный </w:t>
      </w:r>
      <w:hyperlink w:anchor="Par12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  <w:r w:rsidR="00AA5AC2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AA5AC2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подписания соглашения, указанного в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лимитов бюджетных обязательств на текущий финансовый год;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несоответствия заявления-расчета и документов, представленных получателем субсидий, требованиям настоящего Порядка либо отсутствия лимитов бюджетных обязательств на текущий финансовый год принимается решение об отказе в предоставлении субсидии за отчетный квартал (месяц) по основаниям, указанным в </w:t>
      </w:r>
      <w:hyperlink w:anchor="Par14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20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если сумма субсидии, указанная в заявлении-расчете за соответствующий финансовый год, превышает на дату принятия решения о предоставлении субсидии доведенные до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 на текущий финансовый год либо превышает предельный размер расчетной величины выпадающих доходов, указанный в протоколе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для данной организации за соответствующий финансовый год,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части заявленной суммы субсидии в пределах бюджетных ассигнований, предусмотренных в законе Курской области об областном бюджете на соответствующий финансовый год и плановый период, и лимитов бюджетных обязательств, утвержденных в установленном порядке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ar5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3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либо в пределах размера расчетной величины выпадающих доходов, указанных в протоколе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для данной организации за соответствующий финансовый год соответственно;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отношении суммы субсидии, заявленной с превышением лимитов бюджетных обязательств на текущий финансовый год либо превышением предельного размера расчетной величины выпадающих доходов, указанных в предыдущем абзаце,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принимается решение об отказе в предоставлении субсидии в соответствии с </w:t>
      </w:r>
      <w:hyperlink w:anchor="Par14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4145B3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0" w:name="Par145"/>
      <w:bookmarkEnd w:id="20"/>
      <w:r w:rsidRPr="00EB5089">
        <w:rPr>
          <w:rFonts w:ascii="Times New Roman" w:hAnsi="Times New Roman" w:cs="Times New Roman"/>
          <w:sz w:val="28"/>
          <w:szCs w:val="28"/>
        </w:rPr>
        <w:t>20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субсидии принимается в форме выдачи организации письменного уведомления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293144" w:rsidRPr="00EB5089">
        <w:rPr>
          <w:rFonts w:ascii="Times New Roman" w:hAnsi="Times New Roman" w:cs="Times New Roman"/>
          <w:sz w:val="28"/>
          <w:szCs w:val="28"/>
        </w:rPr>
        <w:t xml:space="preserve">, которое регистрируется в системе электронного документооборота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="00293144" w:rsidRPr="00EB5089">
        <w:rPr>
          <w:rFonts w:ascii="Times New Roman" w:hAnsi="Times New Roman" w:cs="Times New Roman"/>
          <w:sz w:val="28"/>
          <w:szCs w:val="28"/>
        </w:rPr>
        <w:t>ДЕЛО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с указанием причины отказа в следующих случаях: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обращение организации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предоставлением субсидии с нарушением сроков, определенных настоящим Порядком для подачи обращения в текущем году;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отсутствие лимитов бюджетных обязательств на текущий финансовый год;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несоответствие организации условиям предоставления субсидий, определенным </w:t>
      </w:r>
      <w:hyperlink w:anchor="Par6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="00DB3A5B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93144" w:rsidRPr="00EB5089" w:rsidRDefault="0029314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несоответствие организации условиям предоставления субсидий, определенным </w:t>
      </w:r>
      <w:hyperlink w:anchor="Par6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EB5089">
        <w:rPr>
          <w:rFonts w:ascii="Times New Roman" w:hAnsi="Times New Roman" w:cs="Times New Roman"/>
          <w:sz w:val="28"/>
          <w:szCs w:val="28"/>
        </w:rPr>
        <w:t>9 настоящего Порядка;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несоответствие документов, предоставленных организацией в соответствии с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</w:t>
        </w:r>
      </w:hyperlink>
      <w:r w:rsidR="00BD4426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DB3A5B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требованиям, установленным настоящим Порядком, или непредоставление (предоставление не в полном объеме) указанных документов;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несоответствие заявления-расчета по показателям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экономически обоснованного тарифа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установленного для организации в соответствии с требованиями законодательства, регламентирующего порядок государственного регулирования тарифов на коммунальные услуги, и (или) тарифа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соответствующим постановлениям и протоколам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превышение показателя объема реализации услуг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указанного в заявлении-расчете за определенный период, над показателем объема реализации услуг по категории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население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определенным согласно документам организации, указанным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превышение организацией в заявке-расчете, поданной согласно </w:t>
      </w:r>
      <w:hyperlink w:anchor="Par103" w:history="1">
        <w:r w:rsidRPr="00935D6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 1</w:t>
        </w:r>
      </w:hyperlink>
      <w:r w:rsidR="004145B3" w:rsidRPr="00935D68">
        <w:rPr>
          <w:rFonts w:ascii="Times New Roman" w:hAnsi="Times New Roman" w:cs="Times New Roman"/>
          <w:sz w:val="28"/>
          <w:szCs w:val="28"/>
        </w:rPr>
        <w:t>5</w:t>
      </w:r>
      <w:r w:rsidRPr="00935D6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Pr="00935D6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4145B3" w:rsidRPr="00935D68">
        <w:rPr>
          <w:rFonts w:ascii="Times New Roman" w:hAnsi="Times New Roman" w:cs="Times New Roman"/>
          <w:sz w:val="28"/>
          <w:szCs w:val="28"/>
        </w:rPr>
        <w:t>6</w:t>
      </w:r>
      <w:r w:rsidRPr="00935D6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0" w:history="1">
        <w:r w:rsidRPr="00935D68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935D68" w:rsidRPr="00935D68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 за финансовый год, за который в протоколе заседания правления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определены выпадающие доходы для данной организации, предельного размера расчетной величины указанных выпадающих доходов за соответствующий финансовый год;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непредоставление организацией в установленный срок подписанного соглашения о предоставлении субсидии и документов в соответствии с </w:t>
      </w:r>
      <w:hyperlink w:anchor="Par16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F5097B">
        <w:rPr>
          <w:rFonts w:ascii="Times New Roman" w:hAnsi="Times New Roman" w:cs="Times New Roman"/>
          <w:sz w:val="28"/>
          <w:szCs w:val="28"/>
        </w:rPr>
        <w:t xml:space="preserve">, либо предоставление соглашения по форме не соответствующей требованиям пункта </w:t>
      </w:r>
      <w:r w:rsidR="00017916">
        <w:rPr>
          <w:rFonts w:ascii="Times New Roman" w:hAnsi="Times New Roman" w:cs="Times New Roman"/>
          <w:sz w:val="28"/>
          <w:szCs w:val="28"/>
        </w:rPr>
        <w:t>22 настоящего Порядка</w:t>
      </w:r>
      <w:r w:rsidRPr="00EB5089">
        <w:rPr>
          <w:rFonts w:ascii="Times New Roman" w:hAnsi="Times New Roman" w:cs="Times New Roman"/>
          <w:sz w:val="28"/>
          <w:szCs w:val="28"/>
        </w:rPr>
        <w:t>;</w:t>
      </w:r>
    </w:p>
    <w:p w:rsidR="00B02626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</w:t>
      </w:r>
      <w:r w:rsidR="00293144" w:rsidRPr="00EB5089">
        <w:rPr>
          <w:rFonts w:ascii="Times New Roman" w:hAnsi="Times New Roman" w:cs="Times New Roman"/>
          <w:sz w:val="28"/>
          <w:szCs w:val="28"/>
        </w:rPr>
        <w:t>вленной организацией информации</w:t>
      </w:r>
      <w:r w:rsidR="00B02626">
        <w:rPr>
          <w:rFonts w:ascii="Times New Roman" w:hAnsi="Times New Roman" w:cs="Times New Roman"/>
          <w:sz w:val="28"/>
          <w:szCs w:val="28"/>
        </w:rPr>
        <w:t>;</w:t>
      </w:r>
    </w:p>
    <w:p w:rsidR="0091410A" w:rsidRPr="00EB5089" w:rsidRDefault="00B02626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наступление обстоятельств непреодолимой силы, указанных в пункте 31 настоящего Порядка</w:t>
      </w:r>
      <w:r w:rsidR="00293144"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При устранении причин отказа организация имеет право повторно предоставить документы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не позднее сроков, указанных в </w:t>
      </w:r>
      <w:hyperlink w:anchor="Par124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  <w:r w:rsidR="00D4007C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D4007C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При увеличении лимита бюджетных обязательств на предоставление субсидий в текущем финансовом году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их доведения в установленном порядке принимает решение о предоставлении субсидий в отношении получателя субсидии (организации), соответствующего категориям получателей субсидий, указанным в </w:t>
      </w:r>
      <w:hyperlink w:anchor="Par6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которому ранее было отказано в предоставлении субсидий в связи с отсутствием лимита бюджетных обязательств на соответствующий финансовый год (при отсутствии иных оснований для отказа в предоставлении субсидий), направляет организации письменное уведомление о принятом решении, которое регистрируется в журнале регистрации выпадающих доходов.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этом случае перечисление субсидий осуществляется согласно </w:t>
      </w:r>
      <w:hyperlink w:anchor="Par17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2</w:t>
        </w:r>
        <w:r w:rsidR="00A4673B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датой принятия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решения о предоставлении субсидий является дата регистрации указанного решения в журнале регистрации выпадающих доходов при условии заключения организацией соглашения с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без повторного прохождения проверки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A4673B">
        <w:rPr>
          <w:rFonts w:ascii="Times New Roman" w:hAnsi="Times New Roman" w:cs="Times New Roman"/>
          <w:sz w:val="28"/>
          <w:szCs w:val="28"/>
        </w:rPr>
        <w:t>9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4145B3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21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В случае невозможности предоставления субсидии в связи с недостаточностью лимитов бюджетных обязательств в текущем финансовом году получателю субсидии (организации), соответствующему категориям получателей субсидий, указанным в </w:t>
      </w:r>
      <w:hyperlink w:anchor="Par6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в течение десяти рабочих дней со дня вступления в силу закона Курской области об областном бюджете на очередной финансовый год и плановый период принимает решение о предоставлении субсидий в отношении получателя субсидии (организации), соответствующего категориям получателей субсидий, указанным в </w:t>
      </w:r>
      <w:hyperlink w:anchor="Par60" w:history="1">
        <w:r w:rsidR="0091410A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пункте </w:t>
        </w:r>
      </w:hyperlink>
      <w:r w:rsidR="00C72741" w:rsidRPr="00EB5089">
        <w:rPr>
          <w:rFonts w:ascii="Times New Roman" w:hAnsi="Times New Roman" w:cs="Times New Roman"/>
          <w:sz w:val="28"/>
          <w:szCs w:val="28"/>
        </w:rPr>
        <w:t>6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которому в предшествующем финансовом году было отказано в предоставлении субсидий в связи с отсутствием лимита бюджетных обязательств на соответствующий финансовый год (при отсутствии иных оснований для отказа в предоставлении субсидий), направляет организации письменное уведомление о принятом решении, которое регистрируется в журнале регистрации выпадающих доходов.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этом случае перечисление субсидий осуществляется согласно </w:t>
      </w:r>
      <w:hyperlink w:anchor="Par17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пункту 2</w:t>
        </w:r>
      </w:hyperlink>
      <w:r w:rsidR="0073242B">
        <w:rPr>
          <w:rFonts w:ascii="Times New Roman" w:hAnsi="Times New Roman" w:cs="Times New Roman"/>
          <w:sz w:val="28"/>
          <w:szCs w:val="28"/>
        </w:rPr>
        <w:t>3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датой принятия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субсидий является дата регистрации указанного решения в журнале регистрации выпадающих доходов при условии заключения организацией соглашения с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без повторного прохождения проверки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906CAF" w:rsidRPr="00EB5089">
        <w:rPr>
          <w:rFonts w:ascii="Times New Roman" w:hAnsi="Times New Roman" w:cs="Times New Roman"/>
          <w:sz w:val="28"/>
          <w:szCs w:val="28"/>
        </w:rPr>
        <w:t>9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5097B" w:rsidRDefault="004145B3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1" w:name="Par163"/>
      <w:bookmarkEnd w:id="21"/>
      <w:r w:rsidRPr="00EB5089">
        <w:rPr>
          <w:rFonts w:ascii="Times New Roman" w:hAnsi="Times New Roman" w:cs="Times New Roman"/>
          <w:sz w:val="28"/>
          <w:szCs w:val="28"/>
        </w:rPr>
        <w:t>22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Субсидии предоставляются организации на основании соглашения о предоставлении субсидии, заключенного между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и организацией</w:t>
      </w:r>
      <w:r w:rsidR="00F5097B">
        <w:rPr>
          <w:rFonts w:ascii="Times New Roman" w:hAnsi="Times New Roman" w:cs="Times New Roman"/>
          <w:sz w:val="28"/>
          <w:szCs w:val="28"/>
        </w:rPr>
        <w:t>.</w:t>
      </w:r>
    </w:p>
    <w:p w:rsidR="00F5097B" w:rsidRDefault="00F5097B" w:rsidP="00F5097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соглашения для предоставления субсидий в соответствии с настоящим Порядком формируется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(утверждается приказом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>
        <w:rPr>
          <w:rFonts w:ascii="Times New Roman" w:hAnsi="Times New Roman" w:cs="Times New Roman"/>
          <w:sz w:val="28"/>
          <w:szCs w:val="28"/>
        </w:rPr>
        <w:t>) в соответствии с т</w:t>
      </w:r>
      <w:r w:rsidRPr="00EB5089">
        <w:rPr>
          <w:rFonts w:ascii="Times New Roman" w:hAnsi="Times New Roman" w:cs="Times New Roman"/>
          <w:sz w:val="28"/>
          <w:szCs w:val="28"/>
        </w:rPr>
        <w:t>ипов</w:t>
      </w:r>
      <w:r>
        <w:rPr>
          <w:rFonts w:ascii="Times New Roman" w:hAnsi="Times New Roman" w:cs="Times New Roman"/>
          <w:sz w:val="28"/>
          <w:szCs w:val="28"/>
        </w:rPr>
        <w:t>ой формой соглашения, у</w:t>
      </w:r>
      <w:r w:rsidRPr="00EB5089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>енной</w:t>
      </w:r>
      <w:r w:rsidRPr="00EB5089">
        <w:rPr>
          <w:rFonts w:ascii="Times New Roman" w:hAnsi="Times New Roman" w:cs="Times New Roman"/>
          <w:sz w:val="28"/>
          <w:szCs w:val="28"/>
        </w:rPr>
        <w:t xml:space="preserve"> Министерством финансов и бюджетного контроля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Изменения к соглашению оформляются дополнительными соглашениями, дополнительными соглашениями о расторжении соглашения (при необходимости).</w:t>
      </w:r>
    </w:p>
    <w:p w:rsidR="005D5D94" w:rsidRPr="00EB5089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 </w:t>
      </w:r>
    </w:p>
    <w:p w:rsidR="005D5D94" w:rsidRPr="00EB5089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</w:t>
      </w:r>
      <w:r w:rsidR="00D31CA3">
        <w:rPr>
          <w:rFonts w:ascii="Times New Roman" w:hAnsi="Times New Roman" w:cs="Times New Roman"/>
          <w:sz w:val="28"/>
          <w:szCs w:val="28"/>
        </w:rPr>
        <w:t>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5D94" w:rsidRPr="00EB5089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8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вторым пункта 5 статьи 23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18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72741" w:rsidRPr="00EB5089">
        <w:rPr>
          <w:rFonts w:ascii="Times New Roman" w:hAnsi="Times New Roman" w:cs="Times New Roman"/>
          <w:sz w:val="28"/>
          <w:szCs w:val="28"/>
        </w:rPr>
        <w:t>«</w:t>
      </w:r>
      <w:r w:rsidRPr="00EB5089">
        <w:rPr>
          <w:rFonts w:ascii="Times New Roman" w:hAnsi="Times New Roman" w:cs="Times New Roman"/>
          <w:sz w:val="28"/>
          <w:szCs w:val="28"/>
        </w:rPr>
        <w:t>О крестьянском (фермерском) хозяйстве</w:t>
      </w:r>
      <w:r w:rsidR="00C72741" w:rsidRPr="00EB5089">
        <w:rPr>
          <w:rFonts w:ascii="Times New Roman" w:hAnsi="Times New Roman" w:cs="Times New Roman"/>
          <w:sz w:val="28"/>
          <w:szCs w:val="28"/>
        </w:rPr>
        <w:t>»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 </w:t>
      </w:r>
    </w:p>
    <w:p w:rsidR="005D5D94" w:rsidRPr="00EB5089" w:rsidRDefault="005D5D94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заключения соглашения о предоставлении субсидий организация предоставляет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письмо, подписанное руководителем данной организации и скрепленное печатью организации (при наличии), содержащее реквизиты расчетного счета организации, на который в случае принятия положительного решения будет перечислена субсидия, с приложением </w:t>
      </w:r>
      <w:r w:rsidR="004145B3" w:rsidRPr="00EB5089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EB5089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4145B3" w:rsidRPr="00EB5089">
        <w:rPr>
          <w:rFonts w:ascii="Times New Roman" w:hAnsi="Times New Roman" w:cs="Times New Roman"/>
          <w:sz w:val="28"/>
          <w:szCs w:val="28"/>
        </w:rPr>
        <w:t>ами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10</w:t>
      </w:r>
      <w:r w:rsidR="004145B3" w:rsidRPr="00EB5089">
        <w:rPr>
          <w:rFonts w:ascii="Times New Roman" w:hAnsi="Times New Roman" w:cs="Times New Roman"/>
          <w:sz w:val="28"/>
          <w:szCs w:val="28"/>
        </w:rPr>
        <w:t xml:space="preserve"> и 11 </w:t>
      </w:r>
      <w:r w:rsidRPr="00EB5089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уменьшения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</w:t>
      </w:r>
      <w:hyperlink w:anchor="Par5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4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предоставления субсидии в размере, определенном в соглашении, в соглашение включается условие о согласовании новых условий соглашения или о расторжении соглашения при недостижении согласия по новым условиям.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Проект соглашения</w:t>
      </w:r>
      <w:r w:rsidR="00F5097B">
        <w:rPr>
          <w:rFonts w:ascii="Times New Roman" w:hAnsi="Times New Roman" w:cs="Times New Roman"/>
          <w:sz w:val="28"/>
          <w:szCs w:val="28"/>
        </w:rPr>
        <w:t xml:space="preserve"> по утвержденной форме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предоставляется организацией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одновременно с заявлением-расчетом и документами, указанными соответственно в </w:t>
      </w:r>
      <w:hyperlink w:anchor="Par10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пунктах 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4145B3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63" w:history="1"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Порядка, и рассматривается в срок и в порядке, указанном в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</w:t>
        </w:r>
      </w:hyperlink>
      <w:r w:rsidR="00F5097B">
        <w:rPr>
          <w:rFonts w:ascii="Times New Roman" w:hAnsi="Times New Roman" w:cs="Times New Roman"/>
          <w:sz w:val="28"/>
          <w:szCs w:val="28"/>
        </w:rPr>
        <w:t>9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Дата заключения соглашения должна соответствовать дате принятия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 организации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F5097B">
        <w:rPr>
          <w:rFonts w:ascii="Times New Roman" w:hAnsi="Times New Roman" w:cs="Times New Roman"/>
          <w:sz w:val="28"/>
          <w:szCs w:val="28"/>
        </w:rPr>
        <w:t>9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непредоставления организацией подписанного соглашения в срок, установленный в настоящем пункте, </w:t>
      </w:r>
      <w:r w:rsidR="00F5097B">
        <w:rPr>
          <w:rFonts w:ascii="Times New Roman" w:hAnsi="Times New Roman" w:cs="Times New Roman"/>
          <w:sz w:val="28"/>
          <w:szCs w:val="28"/>
        </w:rPr>
        <w:t xml:space="preserve">либо представление соглашения не по утвержденной форме,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принимает решение об отказе в предоставлении субсидии в соответствии с </w:t>
      </w:r>
      <w:hyperlink w:anchor="Par145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  <w:r w:rsidR="004145B3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="00F5097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177"/>
      <w:bookmarkEnd w:id="22"/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906CAF" w:rsidRPr="00EB5089">
        <w:rPr>
          <w:rFonts w:ascii="Times New Roman" w:hAnsi="Times New Roman" w:cs="Times New Roman"/>
          <w:sz w:val="28"/>
          <w:szCs w:val="28"/>
        </w:rPr>
        <w:t>3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Для перечисления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представляет в Управление Федерального казначейства по Курской области платежный документ, соглашение, а также согласованное руководителем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заявление-расчет: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организаций, оказывающих услуги в сферах теплоснабжения, холодного и горячего водоснабжения, водоотведения, - согласно </w:t>
      </w:r>
      <w:hyperlink w:anchor="Par51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3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организаций, оказывающих услуги в области обращения с твердыми коммунальными отходами, - согласно </w:t>
      </w:r>
      <w:hyperlink w:anchor="Par713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4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для организаций, оказывающих услуги газоснабжения (в том числе бытового газа в баллонах), - согласно </w:t>
      </w:r>
      <w:hyperlink w:anchor="Par799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  <w:r w:rsidR="00BF2129"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91410A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не позднее 10 рабочего дня, следующего за днем принятия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решения о предоставлении субсидии.</w:t>
      </w:r>
    </w:p>
    <w:p w:rsidR="00F459D9" w:rsidRPr="0056712C" w:rsidRDefault="000611FD" w:rsidP="00F459D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B5089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убсидия предоставляется на </w:t>
      </w:r>
      <w:r w:rsidRPr="00EB5089">
        <w:rPr>
          <w:rFonts w:ascii="Times New Roman" w:hAnsi="Times New Roman" w:cs="Times New Roman"/>
          <w:sz w:val="28"/>
          <w:szCs w:val="28"/>
        </w:rPr>
        <w:t>возмещение недополученных доходов</w:t>
      </w:r>
      <w:r>
        <w:rPr>
          <w:rFonts w:ascii="Times New Roman" w:hAnsi="Times New Roman" w:cs="Times New Roman"/>
          <w:sz w:val="28"/>
          <w:szCs w:val="28"/>
        </w:rPr>
        <w:t xml:space="preserve"> и направляется на покрытие </w:t>
      </w:r>
      <w:r w:rsidR="00F459D9">
        <w:rPr>
          <w:rFonts w:ascii="Times New Roman" w:hAnsi="Times New Roman" w:cs="Times New Roman"/>
          <w:sz w:val="28"/>
          <w:szCs w:val="28"/>
        </w:rPr>
        <w:t>затрат</w:t>
      </w:r>
      <w:r w:rsidR="00F459D9" w:rsidRPr="00F459D9">
        <w:rPr>
          <w:rFonts w:ascii="Times New Roman" w:hAnsi="Times New Roman" w:cs="Times New Roman"/>
          <w:sz w:val="28"/>
          <w:szCs w:val="28"/>
        </w:rPr>
        <w:t xml:space="preserve"> </w:t>
      </w:r>
      <w:r w:rsidR="00FB3BAF">
        <w:rPr>
          <w:rFonts w:ascii="Times New Roman" w:hAnsi="Times New Roman" w:cs="Times New Roman"/>
          <w:sz w:val="28"/>
          <w:szCs w:val="28"/>
        </w:rPr>
        <w:t xml:space="preserve">организации, оказывающей коммунальные услуги, </w:t>
      </w:r>
      <w:r w:rsidR="00F459D9" w:rsidRPr="0056712C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законодательства, регламентирующего порядок государственного регулирования тарифов. </w:t>
      </w:r>
    </w:p>
    <w:p w:rsidR="00960C86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906CAF" w:rsidRPr="00EB5089">
        <w:rPr>
          <w:rFonts w:ascii="Times New Roman" w:hAnsi="Times New Roman" w:cs="Times New Roman"/>
          <w:sz w:val="28"/>
          <w:szCs w:val="28"/>
        </w:rPr>
        <w:t>5</w:t>
      </w:r>
      <w:r w:rsidRPr="00EB5089">
        <w:rPr>
          <w:rFonts w:ascii="Times New Roman" w:hAnsi="Times New Roman" w:cs="Times New Roman"/>
          <w:sz w:val="28"/>
          <w:szCs w:val="28"/>
        </w:rPr>
        <w:t>. Результатом предоставления субсидий является</w:t>
      </w:r>
      <w:r w:rsidR="00960C86"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="000462F5" w:rsidRPr="00EB5089">
        <w:rPr>
          <w:rFonts w:ascii="Times New Roman" w:hAnsi="Times New Roman" w:cs="Times New Roman"/>
          <w:sz w:val="28"/>
          <w:szCs w:val="28"/>
        </w:rPr>
        <w:t xml:space="preserve">реализация комплекса процессных мероприятий </w:t>
      </w:r>
      <w:r w:rsidR="00960C86" w:rsidRPr="00EB5089">
        <w:rPr>
          <w:rFonts w:ascii="Times New Roman" w:hAnsi="Times New Roman" w:cs="Times New Roman"/>
          <w:sz w:val="28"/>
          <w:szCs w:val="28"/>
        </w:rPr>
        <w:t xml:space="preserve">по </w:t>
      </w:r>
      <w:r w:rsidR="000462F5" w:rsidRPr="00EB5089">
        <w:rPr>
          <w:rFonts w:ascii="Times New Roman" w:hAnsi="Times New Roman" w:cs="Times New Roman"/>
          <w:sz w:val="28"/>
          <w:szCs w:val="28"/>
        </w:rPr>
        <w:t>государственной поддержк</w:t>
      </w:r>
      <w:r w:rsidR="00960C86" w:rsidRPr="00EB5089">
        <w:rPr>
          <w:rFonts w:ascii="Times New Roman" w:hAnsi="Times New Roman" w:cs="Times New Roman"/>
          <w:sz w:val="28"/>
          <w:szCs w:val="28"/>
        </w:rPr>
        <w:t>е</w:t>
      </w:r>
      <w:r w:rsidR="000462F5" w:rsidRPr="00EB5089">
        <w:rPr>
          <w:rFonts w:ascii="Times New Roman" w:hAnsi="Times New Roman" w:cs="Times New Roman"/>
          <w:sz w:val="28"/>
          <w:szCs w:val="28"/>
        </w:rPr>
        <w:t xml:space="preserve"> организаций, оказывающих жилищно-коммунальные услуги населению</w:t>
      </w:r>
      <w:r w:rsidR="00960C86" w:rsidRPr="00EB5089">
        <w:rPr>
          <w:rFonts w:ascii="Times New Roman" w:hAnsi="Times New Roman" w:cs="Times New Roman"/>
          <w:sz w:val="28"/>
          <w:szCs w:val="28"/>
        </w:rPr>
        <w:t>: возмещение недополученных доходов (межтарифной разницы), возникших у организаций, которые фактически оказали коммунальные услуги с целью повышения удовлетворенности населения Курской области уровнем жилищно-коммунального обслуживания.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66F4" w:rsidRPr="00EB5089" w:rsidRDefault="0091410A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IV</w:t>
      </w:r>
      <w:proofErr w:type="gramStart"/>
      <w:r w:rsidRPr="00EB5089">
        <w:rPr>
          <w:rFonts w:ascii="Times New Roman" w:hAnsi="Times New Roman" w:cs="Times New Roman"/>
          <w:sz w:val="28"/>
          <w:szCs w:val="28"/>
        </w:rPr>
        <w:t xml:space="preserve">. </w:t>
      </w:r>
      <w:r w:rsidR="005266F4" w:rsidRPr="00EB5089">
        <w:rPr>
          <w:rFonts w:ascii="Times New Roman" w:hAnsi="Times New Roman" w:cs="Times New Roman"/>
          <w:sz w:val="28"/>
          <w:szCs w:val="28"/>
        </w:rPr>
        <w:t xml:space="preserve"> Требования</w:t>
      </w:r>
      <w:proofErr w:type="gramEnd"/>
      <w:r w:rsidR="005266F4" w:rsidRPr="00EB5089">
        <w:rPr>
          <w:rFonts w:ascii="Times New Roman" w:hAnsi="Times New Roman" w:cs="Times New Roman"/>
          <w:sz w:val="28"/>
          <w:szCs w:val="28"/>
        </w:rPr>
        <w:t xml:space="preserve"> в части представления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отчетности, осуществления контроля (мониторинга)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субсидий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5266F4" w:rsidRPr="00EB5089" w:rsidRDefault="005266F4" w:rsidP="00906CAF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91F5F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906CAF" w:rsidRPr="00EB5089">
        <w:rPr>
          <w:rFonts w:ascii="Times New Roman" w:hAnsi="Times New Roman" w:cs="Times New Roman"/>
          <w:sz w:val="28"/>
          <w:szCs w:val="28"/>
        </w:rPr>
        <w:t>6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Организации направляют на достижение целей, указанных в пункте 3 настоящего Порядка, средства в размере не менее 100 процентов общего объема предоставляемой субсидии и предоставляют в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получения субсидии отчет о достижении значений результатов предоставления субсидии по форме, </w:t>
      </w:r>
      <w:r w:rsidRPr="00EB5089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установленной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соглашении о предоставлении</w:t>
      </w:r>
      <w:r w:rsidR="00C27F5D" w:rsidRPr="00EB5089">
        <w:rPr>
          <w:rFonts w:ascii="Times New Roman" w:hAnsi="Times New Roman" w:cs="Times New Roman"/>
          <w:sz w:val="28"/>
          <w:szCs w:val="28"/>
        </w:rPr>
        <w:t xml:space="preserve"> субсидии, с указанием направления  использования субсидии, подтверждаемого первичными </w:t>
      </w:r>
      <w:r w:rsidR="00F91F5F" w:rsidRPr="00EB5089">
        <w:rPr>
          <w:rFonts w:ascii="Times New Roman" w:hAnsi="Times New Roman" w:cs="Times New Roman"/>
          <w:sz w:val="28"/>
          <w:szCs w:val="28"/>
        </w:rPr>
        <w:t>учетным</w:t>
      </w:r>
      <w:r w:rsidR="00613C61">
        <w:rPr>
          <w:rFonts w:ascii="Times New Roman" w:hAnsi="Times New Roman" w:cs="Times New Roman"/>
          <w:sz w:val="28"/>
          <w:szCs w:val="28"/>
        </w:rPr>
        <w:t>и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 документами.</w:t>
      </w:r>
    </w:p>
    <w:p w:rsidR="00C777E8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FF6833" w:rsidRPr="00EB5089">
        <w:rPr>
          <w:rFonts w:ascii="Times New Roman" w:hAnsi="Times New Roman" w:cs="Times New Roman"/>
          <w:sz w:val="28"/>
          <w:szCs w:val="28"/>
        </w:rPr>
        <w:t xml:space="preserve"> в течение месяца со дня получения отчета о достижении значений результатов предоставления субсидии дает оценку 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данных указанного отчета на </w:t>
      </w:r>
      <w:r w:rsidR="00FF6833" w:rsidRPr="00EB5089">
        <w:rPr>
          <w:rFonts w:ascii="Times New Roman" w:hAnsi="Times New Roman" w:cs="Times New Roman"/>
          <w:sz w:val="28"/>
          <w:szCs w:val="28"/>
        </w:rPr>
        <w:t>соответстви</w:t>
      </w:r>
      <w:r w:rsidR="00F91F5F" w:rsidRPr="00EB5089">
        <w:rPr>
          <w:rFonts w:ascii="Times New Roman" w:hAnsi="Times New Roman" w:cs="Times New Roman"/>
          <w:sz w:val="28"/>
          <w:szCs w:val="28"/>
        </w:rPr>
        <w:t>е</w:t>
      </w:r>
      <w:r w:rsidR="00FF6833" w:rsidRPr="00EB5089">
        <w:rPr>
          <w:rFonts w:ascii="Times New Roman" w:hAnsi="Times New Roman" w:cs="Times New Roman"/>
          <w:sz w:val="28"/>
          <w:szCs w:val="28"/>
        </w:rPr>
        <w:t xml:space="preserve"> направлению использования полученной организацией субсидии</w:t>
      </w:r>
      <w:r w:rsidR="00C777E8" w:rsidRPr="00EB5089">
        <w:rPr>
          <w:rFonts w:ascii="Times New Roman" w:hAnsi="Times New Roman" w:cs="Times New Roman"/>
          <w:sz w:val="28"/>
          <w:szCs w:val="28"/>
        </w:rPr>
        <w:t xml:space="preserve"> на покрытие экономически обоснованных расходов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 с учетом положений пункта </w:t>
      </w:r>
      <w:r w:rsidR="006776FE">
        <w:rPr>
          <w:rFonts w:ascii="Times New Roman" w:hAnsi="Times New Roman" w:cs="Times New Roman"/>
          <w:sz w:val="28"/>
          <w:szCs w:val="28"/>
        </w:rPr>
        <w:t>30</w:t>
      </w:r>
      <w:r w:rsidR="00F91F5F"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906CAF" w:rsidRPr="00EB5089">
        <w:rPr>
          <w:rFonts w:ascii="Times New Roman" w:hAnsi="Times New Roman" w:cs="Times New Roman"/>
          <w:sz w:val="28"/>
          <w:szCs w:val="28"/>
        </w:rPr>
        <w:t>7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Проверка соблюдения организациями условий и порядка предоставления субсидий, в том числе в части достижения результата предоставления субсидии, осуществляется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, органом государственного финансового контроля проверка осуществляется в соответствии со </w:t>
      </w:r>
      <w:hyperlink r:id="rId20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268.1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269.2</w:t>
        </w:r>
      </w:hyperlink>
      <w:r w:rsidRPr="00EB508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906CAF" w:rsidRPr="00EB5089">
        <w:rPr>
          <w:rFonts w:ascii="Times New Roman" w:hAnsi="Times New Roman" w:cs="Times New Roman"/>
          <w:sz w:val="28"/>
          <w:szCs w:val="28"/>
        </w:rPr>
        <w:t>8</w:t>
      </w:r>
      <w:r w:rsidRPr="00EB5089">
        <w:rPr>
          <w:rFonts w:ascii="Times New Roman" w:hAnsi="Times New Roman" w:cs="Times New Roman"/>
          <w:sz w:val="28"/>
          <w:szCs w:val="28"/>
        </w:rPr>
        <w:t>. Контроль</w:t>
      </w:r>
      <w:r w:rsidR="0017436C" w:rsidRPr="00EB5089">
        <w:rPr>
          <w:rFonts w:ascii="Times New Roman" w:hAnsi="Times New Roman" w:cs="Times New Roman"/>
          <w:sz w:val="28"/>
          <w:szCs w:val="28"/>
        </w:rPr>
        <w:t xml:space="preserve"> (мониторинг)</w:t>
      </w:r>
      <w:r w:rsidRPr="00EB5089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субсидий осуществляется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w:anchor="Par136" w:history="1">
        <w:r w:rsidRPr="00EB5089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</w:t>
        </w:r>
      </w:hyperlink>
      <w:r w:rsidR="00906CAF" w:rsidRPr="00EB5089">
        <w:rPr>
          <w:rFonts w:ascii="Times New Roman" w:hAnsi="Times New Roman" w:cs="Times New Roman"/>
          <w:sz w:val="28"/>
          <w:szCs w:val="28"/>
        </w:rPr>
        <w:t>9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порядке, определяемом </w:t>
      </w: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>, проводятся выборочные проверки в отношении организаций по итогам предоставления субсидий за истекший финансовый год, в том числе при получении информации от иных контролирующих органов о нарушениях организациями условий и порядка предоставления субсидий, установленных настоящим Порядком.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2</w:t>
      </w:r>
      <w:r w:rsidR="00906CAF" w:rsidRPr="00EB5089">
        <w:rPr>
          <w:rFonts w:ascii="Times New Roman" w:hAnsi="Times New Roman" w:cs="Times New Roman"/>
          <w:sz w:val="28"/>
          <w:szCs w:val="28"/>
        </w:rPr>
        <w:t>9</w:t>
      </w:r>
      <w:r w:rsidRPr="00EB5089">
        <w:rPr>
          <w:rFonts w:ascii="Times New Roman" w:hAnsi="Times New Roman" w:cs="Times New Roman"/>
          <w:sz w:val="28"/>
          <w:szCs w:val="28"/>
        </w:rPr>
        <w:t xml:space="preserve">. Организация (руководитель организации) несет ответственность за недостоверность расчетов, отчетов и документов, </w:t>
      </w:r>
      <w:r w:rsidR="00DD5029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EB5089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DD5029">
        <w:rPr>
          <w:rFonts w:ascii="Times New Roman" w:hAnsi="Times New Roman" w:cs="Times New Roman"/>
          <w:sz w:val="28"/>
          <w:szCs w:val="28"/>
        </w:rPr>
        <w:t>им</w:t>
      </w:r>
      <w:r w:rsidRPr="00EB5089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DD5029">
        <w:rPr>
          <w:rFonts w:ascii="Times New Roman" w:hAnsi="Times New Roman" w:cs="Times New Roman"/>
          <w:sz w:val="28"/>
          <w:szCs w:val="28"/>
        </w:rPr>
        <w:t>ом</w:t>
      </w:r>
      <w:r w:rsidRPr="00EB5089">
        <w:rPr>
          <w:rFonts w:ascii="Times New Roman" w:hAnsi="Times New Roman" w:cs="Times New Roman"/>
          <w:sz w:val="28"/>
          <w:szCs w:val="28"/>
        </w:rPr>
        <w:t>, за нарушение условий предоставления субсидий в соответствии с законодательством Российской Федерации.</w:t>
      </w:r>
    </w:p>
    <w:p w:rsidR="0091410A" w:rsidRPr="00EB5089" w:rsidRDefault="00906CA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30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. Средства субсидии, использованные с нарушением порядка и (или) условий их предоставления, подлежат возврату на лицевой счет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>.</w:t>
      </w:r>
    </w:p>
    <w:p w:rsidR="0091410A" w:rsidRPr="00EB5089" w:rsidRDefault="007E698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при обнаружении фактов нарушения условий предоставления субсидий, а также получении от органов, осуществляющих в соответствии с бюджетным законодательством государственный финансовый контроль, документов о нарушении организациями условий, установленных при предоставлении субсидий, направляет получателю субсидии в срок, не превышающий 10 рабочих дней со дня установления нарушений непосредственно </w:t>
      </w: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либо получения документов о нарушениях от иных органов, требование о необходимости возврата субсидии на лицевой счет </w:t>
      </w:r>
      <w:r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="0091410A" w:rsidRPr="00EB5089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получения указанного требования в размере средств, в отношении которых выявлено нарушение.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В случае получения требования, указанного в настоящем пункте, организации обязаны возвратить субсидию на лицевой счет </w:t>
      </w:r>
      <w:r w:rsidR="007E698F">
        <w:rPr>
          <w:rFonts w:ascii="Times New Roman" w:hAnsi="Times New Roman" w:cs="Times New Roman"/>
          <w:sz w:val="28"/>
          <w:szCs w:val="28"/>
        </w:rPr>
        <w:t>МинТЦ Курской области</w:t>
      </w:r>
      <w:r w:rsidRPr="00EB5089">
        <w:rPr>
          <w:rFonts w:ascii="Times New Roman" w:hAnsi="Times New Roman" w:cs="Times New Roman"/>
          <w:sz w:val="28"/>
          <w:szCs w:val="28"/>
        </w:rPr>
        <w:t xml:space="preserve"> в указанный в требовании срок.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lastRenderedPageBreak/>
        <w:t>В случае неперечисления организацией добровольно в установленный срок субсидии она подлежит взысканию в порядке, установленном законодательством Российской Федерации.</w:t>
      </w:r>
    </w:p>
    <w:p w:rsidR="001B6307" w:rsidRPr="00EB5089" w:rsidRDefault="00906CAF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31</w:t>
      </w:r>
      <w:r w:rsidR="001B6307" w:rsidRPr="00EB5089">
        <w:rPr>
          <w:rFonts w:ascii="Times New Roman" w:hAnsi="Times New Roman" w:cs="Times New Roman"/>
          <w:sz w:val="28"/>
          <w:szCs w:val="28"/>
        </w:rPr>
        <w:t>. Перечень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</w:p>
    <w:p w:rsidR="001B6307" w:rsidRPr="00EB5089" w:rsidRDefault="001B6307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 xml:space="preserve">чрезвычайные, непредвиденные и непредотвратимые обстоятельства, возникшие в течение реализации соглашения, которые нельзя было разумно ожидать при заключении соглашения, либо избежать или преодолеть, а также находящиеся вне контроля сторон соглашения. </w:t>
      </w:r>
    </w:p>
    <w:p w:rsidR="001B6307" w:rsidRPr="00EB5089" w:rsidRDefault="001B6307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B5089">
        <w:rPr>
          <w:rFonts w:ascii="Times New Roman" w:hAnsi="Times New Roman" w:cs="Times New Roman"/>
          <w:sz w:val="28"/>
          <w:szCs w:val="28"/>
        </w:rPr>
        <w:t>В частности, к таким обстоятельствам относятся:</w:t>
      </w:r>
      <w:r w:rsidR="00B720B2" w:rsidRPr="00EB5089">
        <w:rPr>
          <w:rFonts w:ascii="Times New Roman" w:hAnsi="Times New Roman" w:cs="Times New Roman"/>
          <w:sz w:val="28"/>
          <w:szCs w:val="28"/>
        </w:rPr>
        <w:t xml:space="preserve"> </w:t>
      </w:r>
      <w:r w:rsidRPr="00EB5089">
        <w:rPr>
          <w:rFonts w:ascii="Times New Roman" w:hAnsi="Times New Roman" w:cs="Times New Roman"/>
          <w:sz w:val="28"/>
          <w:szCs w:val="28"/>
        </w:rPr>
        <w:t>введение режима контртеррористической операции</w:t>
      </w:r>
      <w:r w:rsidR="00B720B2" w:rsidRPr="00EB5089">
        <w:rPr>
          <w:rFonts w:ascii="Times New Roman" w:hAnsi="Times New Roman" w:cs="Times New Roman"/>
          <w:sz w:val="28"/>
          <w:szCs w:val="28"/>
        </w:rPr>
        <w:t>, введение режима чрезвычайной ситуации,</w:t>
      </w:r>
      <w:r w:rsidRPr="00EB5089">
        <w:rPr>
          <w:rFonts w:ascii="Times New Roman" w:hAnsi="Times New Roman" w:cs="Times New Roman"/>
          <w:sz w:val="28"/>
          <w:szCs w:val="28"/>
        </w:rPr>
        <w:t xml:space="preserve">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другие, не зависящие от воли сторон соглашения обстоятельства. </w:t>
      </w:r>
    </w:p>
    <w:p w:rsidR="0091410A" w:rsidRPr="00EB5089" w:rsidRDefault="0091410A" w:rsidP="00C7274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1410A" w:rsidRPr="00EB5089" w:rsidSect="00ED10C7">
      <w:headerReference w:type="default" r:id="rId22"/>
      <w:type w:val="continuous"/>
      <w:pgSz w:w="11906" w:h="16838"/>
      <w:pgMar w:top="1134" w:right="1247" w:bottom="1134" w:left="158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AF" w:rsidRDefault="00906CAF" w:rsidP="00A73B9C">
      <w:pPr>
        <w:spacing w:after="0" w:line="240" w:lineRule="auto"/>
      </w:pPr>
      <w:r>
        <w:separator/>
      </w:r>
    </w:p>
  </w:endnote>
  <w:endnote w:type="continuationSeparator" w:id="0">
    <w:p w:rsidR="00906CAF" w:rsidRDefault="00906CAF" w:rsidP="00A7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AF" w:rsidRDefault="00906CAF" w:rsidP="00A73B9C">
      <w:pPr>
        <w:spacing w:after="0" w:line="240" w:lineRule="auto"/>
      </w:pPr>
      <w:r>
        <w:separator/>
      </w:r>
    </w:p>
  </w:footnote>
  <w:footnote w:type="continuationSeparator" w:id="0">
    <w:p w:rsidR="00906CAF" w:rsidRDefault="00906CAF" w:rsidP="00A7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289905"/>
      <w:docPartObj>
        <w:docPartGallery w:val="Page Numbers (Top of Page)"/>
        <w:docPartUnique/>
      </w:docPartObj>
    </w:sdtPr>
    <w:sdtEndPr/>
    <w:sdtContent>
      <w:p w:rsidR="00ED10C7" w:rsidRDefault="00ED10C7">
        <w:pPr>
          <w:pStyle w:val="a3"/>
          <w:jc w:val="center"/>
        </w:pPr>
      </w:p>
      <w:p w:rsidR="00ED10C7" w:rsidRDefault="00ED10C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266">
          <w:rPr>
            <w:noProof/>
          </w:rPr>
          <w:t>17</w:t>
        </w:r>
        <w:r>
          <w:fldChar w:fldCharType="end"/>
        </w:r>
      </w:p>
    </w:sdtContent>
  </w:sdt>
  <w:p w:rsidR="00ED10C7" w:rsidRDefault="00ED10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0A"/>
    <w:rsid w:val="00011B1F"/>
    <w:rsid w:val="000125EC"/>
    <w:rsid w:val="000127E5"/>
    <w:rsid w:val="00017916"/>
    <w:rsid w:val="000462F5"/>
    <w:rsid w:val="000611FD"/>
    <w:rsid w:val="000813F3"/>
    <w:rsid w:val="000F0924"/>
    <w:rsid w:val="001251A4"/>
    <w:rsid w:val="0016496A"/>
    <w:rsid w:val="0017436C"/>
    <w:rsid w:val="00195266"/>
    <w:rsid w:val="001A4F8A"/>
    <w:rsid w:val="001B2658"/>
    <w:rsid w:val="001B59C6"/>
    <w:rsid w:val="001B6307"/>
    <w:rsid w:val="00233F68"/>
    <w:rsid w:val="00236046"/>
    <w:rsid w:val="00286141"/>
    <w:rsid w:val="00293144"/>
    <w:rsid w:val="00341BBA"/>
    <w:rsid w:val="00343EFB"/>
    <w:rsid w:val="003505F1"/>
    <w:rsid w:val="00382EF3"/>
    <w:rsid w:val="003C37BC"/>
    <w:rsid w:val="003E250B"/>
    <w:rsid w:val="004145B3"/>
    <w:rsid w:val="00431C87"/>
    <w:rsid w:val="004A0DD7"/>
    <w:rsid w:val="004E77AD"/>
    <w:rsid w:val="004F3926"/>
    <w:rsid w:val="00505FF9"/>
    <w:rsid w:val="005158E1"/>
    <w:rsid w:val="005266F4"/>
    <w:rsid w:val="00530DD0"/>
    <w:rsid w:val="005314D4"/>
    <w:rsid w:val="00546266"/>
    <w:rsid w:val="00581ECF"/>
    <w:rsid w:val="005D5D94"/>
    <w:rsid w:val="00613C61"/>
    <w:rsid w:val="0062330F"/>
    <w:rsid w:val="006776FE"/>
    <w:rsid w:val="00694C03"/>
    <w:rsid w:val="006F1C51"/>
    <w:rsid w:val="007233D0"/>
    <w:rsid w:val="0073242B"/>
    <w:rsid w:val="00750E71"/>
    <w:rsid w:val="0077201D"/>
    <w:rsid w:val="00795D3D"/>
    <w:rsid w:val="007B6C86"/>
    <w:rsid w:val="007E698F"/>
    <w:rsid w:val="00814725"/>
    <w:rsid w:val="00850612"/>
    <w:rsid w:val="00854D99"/>
    <w:rsid w:val="00881620"/>
    <w:rsid w:val="008A095C"/>
    <w:rsid w:val="008C65F1"/>
    <w:rsid w:val="008D1AD2"/>
    <w:rsid w:val="008D5BB4"/>
    <w:rsid w:val="00906CAF"/>
    <w:rsid w:val="0091410A"/>
    <w:rsid w:val="009158C9"/>
    <w:rsid w:val="00920580"/>
    <w:rsid w:val="009352A7"/>
    <w:rsid w:val="00935D68"/>
    <w:rsid w:val="009607A8"/>
    <w:rsid w:val="00960C86"/>
    <w:rsid w:val="00970158"/>
    <w:rsid w:val="00987720"/>
    <w:rsid w:val="00992EE0"/>
    <w:rsid w:val="00996E7F"/>
    <w:rsid w:val="009A17C6"/>
    <w:rsid w:val="009A43DA"/>
    <w:rsid w:val="00A11CB2"/>
    <w:rsid w:val="00A21EDB"/>
    <w:rsid w:val="00A43D53"/>
    <w:rsid w:val="00A455AE"/>
    <w:rsid w:val="00A4673B"/>
    <w:rsid w:val="00A71BEB"/>
    <w:rsid w:val="00A7234C"/>
    <w:rsid w:val="00A73B9C"/>
    <w:rsid w:val="00AA5AC2"/>
    <w:rsid w:val="00AC18E7"/>
    <w:rsid w:val="00AD6D14"/>
    <w:rsid w:val="00B02626"/>
    <w:rsid w:val="00B720B2"/>
    <w:rsid w:val="00B756B7"/>
    <w:rsid w:val="00B77BD7"/>
    <w:rsid w:val="00BD4426"/>
    <w:rsid w:val="00BF2129"/>
    <w:rsid w:val="00BF326A"/>
    <w:rsid w:val="00BF50D3"/>
    <w:rsid w:val="00BF74DE"/>
    <w:rsid w:val="00C01169"/>
    <w:rsid w:val="00C03199"/>
    <w:rsid w:val="00C27F5D"/>
    <w:rsid w:val="00C72741"/>
    <w:rsid w:val="00C777E8"/>
    <w:rsid w:val="00CB2214"/>
    <w:rsid w:val="00CC7CD4"/>
    <w:rsid w:val="00CF3CB8"/>
    <w:rsid w:val="00D31CA3"/>
    <w:rsid w:val="00D4007C"/>
    <w:rsid w:val="00D438AB"/>
    <w:rsid w:val="00D76A2C"/>
    <w:rsid w:val="00D92185"/>
    <w:rsid w:val="00DB3A5B"/>
    <w:rsid w:val="00DD5029"/>
    <w:rsid w:val="00DE50FD"/>
    <w:rsid w:val="00E421C4"/>
    <w:rsid w:val="00E53AC3"/>
    <w:rsid w:val="00E7012E"/>
    <w:rsid w:val="00E851EE"/>
    <w:rsid w:val="00EB5089"/>
    <w:rsid w:val="00ED10C7"/>
    <w:rsid w:val="00EE19C0"/>
    <w:rsid w:val="00F10E4A"/>
    <w:rsid w:val="00F31F17"/>
    <w:rsid w:val="00F33616"/>
    <w:rsid w:val="00F43598"/>
    <w:rsid w:val="00F459D9"/>
    <w:rsid w:val="00F5097B"/>
    <w:rsid w:val="00F7483C"/>
    <w:rsid w:val="00F91F5F"/>
    <w:rsid w:val="00FB3BAF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7F3D1D-3C8F-49F0-89EC-EF5A75DB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B9C"/>
  </w:style>
  <w:style w:type="paragraph" w:styleId="a5">
    <w:name w:val="footer"/>
    <w:basedOn w:val="a"/>
    <w:link w:val="a6"/>
    <w:uiPriority w:val="99"/>
    <w:unhideWhenUsed/>
    <w:rsid w:val="00A73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B9C"/>
  </w:style>
  <w:style w:type="paragraph" w:styleId="a7">
    <w:name w:val="Balloon Text"/>
    <w:basedOn w:val="a"/>
    <w:link w:val="a8"/>
    <w:uiPriority w:val="99"/>
    <w:semiHidden/>
    <w:unhideWhenUsed/>
    <w:rsid w:val="00A73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3B9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3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60C8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43D5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8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0230&amp;dst=100010" TargetMode="External"/><Relationship Id="rId13" Type="http://schemas.openxmlformats.org/officeDocument/2006/relationships/hyperlink" Target="https://login.consultant.ru/link/?req=doc&amp;base=LAW&amp;n=215820&amp;dst=100016" TargetMode="External"/><Relationship Id="rId18" Type="http://schemas.openxmlformats.org/officeDocument/2006/relationships/hyperlink" Target="https://login.consultant.ru/link/?req=doc&amp;base=LAW&amp;n=482692&amp;dst=217&amp;field=134&amp;date=20.08.2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0810&amp;dst=3722" TargetMode="External"/><Relationship Id="rId7" Type="http://schemas.openxmlformats.org/officeDocument/2006/relationships/hyperlink" Target="https://login.consultant.ru/link/?req=doc&amp;base=RLAW417&amp;n=122085&amp;dst=121504" TargetMode="External"/><Relationship Id="rId12" Type="http://schemas.openxmlformats.org/officeDocument/2006/relationships/hyperlink" Target="https://login.consultant.ru/link/?req=doc&amp;base=LAW&amp;n=468269&amp;dst=104178" TargetMode="External"/><Relationship Id="rId17" Type="http://schemas.openxmlformats.org/officeDocument/2006/relationships/hyperlink" Target="https://login.consultant.ru/link/?req=doc&amp;base=LAW&amp;n=482692&amp;dst=217&amp;field=134&amp;date=20.08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07972&amp;dst=100010" TargetMode="External"/><Relationship Id="rId20" Type="http://schemas.openxmlformats.org/officeDocument/2006/relationships/hyperlink" Target="https://login.consultant.ru/link/?req=doc&amp;base=LAW&amp;n=480810&amp;dst=370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737&amp;dst=5769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8269&amp;dst=10417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5999" TargetMode="External"/><Relationship Id="rId19" Type="http://schemas.openxmlformats.org/officeDocument/2006/relationships/hyperlink" Target="https://login.consultant.ru/link/?req=doc&amp;base=LAW&amp;n=479333&amp;dst=100104&amp;field=134&amp;date=20.08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s://login.consultant.ru/link/?req=doc&amp;base=LAW&amp;n=107972&amp;dst=10001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CB48-C37C-4E65-A511-ABBED851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6743</Words>
  <Characters>38436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Zam3</cp:lastModifiedBy>
  <cp:revision>12</cp:revision>
  <cp:lastPrinted>2024-10-30T16:27:00Z</cp:lastPrinted>
  <dcterms:created xsi:type="dcterms:W3CDTF">2024-10-30T16:31:00Z</dcterms:created>
  <dcterms:modified xsi:type="dcterms:W3CDTF">2024-12-05T07:50:00Z</dcterms:modified>
</cp:coreProperties>
</file>