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E9" w:rsidRPr="005754FE" w:rsidRDefault="003E28E9" w:rsidP="003E28E9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5754FE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:rsidR="003E28E9" w:rsidRPr="005754FE" w:rsidRDefault="003E28E9" w:rsidP="003E28E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E28E9" w:rsidRPr="005754FE" w:rsidRDefault="003E28E9" w:rsidP="003E28E9">
      <w:pPr>
        <w:widowControl w:val="0"/>
        <w:spacing w:after="0" w:line="240" w:lineRule="auto"/>
        <w:ind w:right="283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proofErr w:type="gramStart"/>
      <w:r w:rsidRPr="005754FE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АДМИНИСТРАЦИЯ  </w:t>
      </w:r>
      <w:r w:rsidRPr="005754FE">
        <w:rPr>
          <w:rFonts w:ascii="Times New Roman" w:eastAsia="Calibri" w:hAnsi="Times New Roman" w:cs="Times New Roman"/>
          <w:b/>
          <w:sz w:val="34"/>
          <w:szCs w:val="34"/>
        </w:rPr>
        <w:t>КУРСКОЙ</w:t>
      </w:r>
      <w:proofErr w:type="gramEnd"/>
      <w:r w:rsidRPr="005754FE">
        <w:rPr>
          <w:rFonts w:ascii="Times New Roman" w:eastAsia="Calibri" w:hAnsi="Times New Roman" w:cs="Times New Roman"/>
          <w:b/>
          <w:sz w:val="34"/>
          <w:szCs w:val="34"/>
        </w:rPr>
        <w:t xml:space="preserve">  ОБЛАСТИ</w:t>
      </w:r>
    </w:p>
    <w:p w:rsidR="003E28E9" w:rsidRPr="005754FE" w:rsidRDefault="003E28E9" w:rsidP="003E28E9">
      <w:pPr>
        <w:widowControl w:val="0"/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eastAsia="ru-RU" w:bidi="ru-RU"/>
        </w:rPr>
      </w:pPr>
      <w:r w:rsidRPr="005754FE"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  <w:t xml:space="preserve"> </w:t>
      </w:r>
    </w:p>
    <w:p w:rsidR="003E28E9" w:rsidRPr="005754FE" w:rsidRDefault="003E28E9" w:rsidP="003E28E9">
      <w:pPr>
        <w:widowControl w:val="0"/>
        <w:spacing w:after="0" w:line="240" w:lineRule="auto"/>
        <w:ind w:right="283"/>
        <w:jc w:val="center"/>
        <w:rPr>
          <w:rFonts w:ascii="Times New Roman" w:eastAsia="Calibri" w:hAnsi="Times New Roman" w:cs="Times New Roman"/>
          <w:spacing w:val="40"/>
          <w:sz w:val="30"/>
          <w:szCs w:val="30"/>
        </w:rPr>
      </w:pPr>
      <w:r w:rsidRPr="005754FE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:rsidR="003E28E9" w:rsidRPr="005754FE" w:rsidRDefault="003E28E9" w:rsidP="003E28E9">
      <w:pPr>
        <w:autoSpaceDN w:val="0"/>
        <w:spacing w:after="0" w:line="240" w:lineRule="auto"/>
        <w:ind w:right="283"/>
        <w:jc w:val="center"/>
        <w:rPr>
          <w:rFonts w:ascii="Times New Roman" w:eastAsia="Times New Roman" w:hAnsi="Times New Roman" w:cs="Courier New"/>
          <w:sz w:val="16"/>
          <w:szCs w:val="16"/>
          <w:lang w:eastAsia="zh-CN"/>
        </w:rPr>
      </w:pPr>
    </w:p>
    <w:p w:rsidR="003E28E9" w:rsidRPr="005754FE" w:rsidRDefault="003E28E9" w:rsidP="003E28E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</w:t>
      </w:r>
      <w:proofErr w:type="gramStart"/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_  №</w:t>
      </w:r>
      <w:proofErr w:type="gramEnd"/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</w:t>
      </w:r>
    </w:p>
    <w:p w:rsidR="003E28E9" w:rsidRPr="005754FE" w:rsidRDefault="003E28E9" w:rsidP="003E28E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28E9" w:rsidRPr="005754FE" w:rsidRDefault="003E28E9" w:rsidP="003E28E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754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Курск</w:t>
      </w:r>
    </w:p>
    <w:p w:rsidR="003E28E9" w:rsidRDefault="003E28E9" w:rsidP="003E28E9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8E9" w:rsidRPr="003E28E9" w:rsidRDefault="00F13A15" w:rsidP="001B2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3E28E9" w:rsidRPr="00C645F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E28E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3E28E9" w:rsidRPr="003E28E9">
        <w:rPr>
          <w:rFonts w:ascii="Times New Roman" w:hAnsi="Times New Roman" w:cs="Times New Roman"/>
          <w:b/>
          <w:sz w:val="28"/>
          <w:szCs w:val="28"/>
        </w:rPr>
        <w:t>одобрения инвестиционных проектов организаций, имеющих право на применение инвестиционного налогового вычета по налогу на прибыль организаций, комиссией по оценке эффективности инвестиционных проекто</w:t>
      </w:r>
      <w:r w:rsidR="00500CF3">
        <w:rPr>
          <w:rFonts w:ascii="Times New Roman" w:hAnsi="Times New Roman" w:cs="Times New Roman"/>
          <w:b/>
          <w:sz w:val="28"/>
          <w:szCs w:val="28"/>
        </w:rPr>
        <w:t>в</w:t>
      </w:r>
    </w:p>
    <w:p w:rsidR="003E28E9" w:rsidRDefault="003E28E9" w:rsidP="003E28E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3E28E9" w:rsidRDefault="003E28E9" w:rsidP="003E28E9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Курской области ПОСТАНОВЛЯЕТ:</w:t>
      </w:r>
    </w:p>
    <w:p w:rsidR="003E28E9" w:rsidRDefault="00521A35" w:rsidP="003E28E9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13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прилагаемо</w:t>
      </w:r>
      <w:r w:rsidR="003E28E9" w:rsidRPr="0017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hyperlink r:id="rId4" w:history="1">
        <w:r w:rsidR="003E28E9" w:rsidRPr="001763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</w:t>
        </w:r>
      </w:hyperlink>
      <w:r w:rsidR="00F13A15">
        <w:rPr>
          <w:rFonts w:ascii="Times New Roman" w:eastAsia="Times New Roman" w:hAnsi="Times New Roman" w:cs="Times New Roman"/>
          <w:sz w:val="28"/>
          <w:szCs w:val="28"/>
          <w:lang w:eastAsia="ru-RU"/>
        </w:rPr>
        <w:t>е, которо</w:t>
      </w:r>
      <w:r w:rsidR="00435824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вноси</w:t>
      </w:r>
      <w:r w:rsidR="003E28E9" w:rsidRPr="0017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</w:t>
      </w:r>
      <w:hyperlink r:id="rId5" w:history="1">
        <w:r w:rsidR="003E28E9" w:rsidRPr="001763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3E28E9" w:rsidRPr="0017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8E9" w:rsidRPr="003E28E9">
        <w:rPr>
          <w:rFonts w:ascii="Times New Roman" w:hAnsi="Times New Roman" w:cs="Times New Roman"/>
          <w:sz w:val="28"/>
          <w:szCs w:val="28"/>
        </w:rPr>
        <w:t>одобрения инвестиционных проектов организаций, имеющих право на применение инвестиционного налогового вычета по налогу на прибыль организаций, комиссией по оценке эффективности инвестиционных проектов</w:t>
      </w:r>
      <w:r w:rsidR="003E28E9">
        <w:rPr>
          <w:rFonts w:ascii="Times New Roman" w:hAnsi="Times New Roman" w:cs="Times New Roman"/>
          <w:sz w:val="28"/>
          <w:szCs w:val="28"/>
        </w:rPr>
        <w:t>,</w:t>
      </w:r>
      <w:r w:rsidR="003E28E9" w:rsidRPr="0017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постановлением Администрации Курской области от </w:t>
      </w:r>
      <w:r w:rsidR="003E28E9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10.07.2020 № 692</w:t>
      </w:r>
      <w:r w:rsidR="003E28E9" w:rsidRPr="0017639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r w:rsidR="00F1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одобрения инвестиционных проектов организаций, имеющих право на применение инвестиционного налогового вычета по налогу на прибыль организаций, комиссией по оценке эффективности инвестиционных проектов»</w:t>
      </w:r>
      <w:r w:rsidR="003E28E9" w:rsidRPr="00176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3CC" w:rsidRDefault="00521A35" w:rsidP="00521A35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</w:t>
      </w:r>
      <w:r w:rsidR="00EA150B">
        <w:rPr>
          <w:rFonts w:ascii="Times New Roman" w:hAnsi="Times New Roman" w:cs="Times New Roman"/>
          <w:sz w:val="28"/>
          <w:szCs w:val="28"/>
        </w:rPr>
        <w:t>со дня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3E28E9" w:rsidRDefault="003E28E9" w:rsidP="003E28E9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521A35" w:rsidRDefault="00521A35" w:rsidP="003E28E9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3E28E9" w:rsidRDefault="003E28E9" w:rsidP="00521A35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</w:p>
    <w:p w:rsidR="003E28E9" w:rsidRDefault="003E28E9" w:rsidP="00521A35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3E28E9" w:rsidRPr="003E28E9" w:rsidRDefault="003E28E9" w:rsidP="00521A35">
      <w:p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</w:p>
    <w:sectPr w:rsidR="003E28E9" w:rsidRPr="003E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DC"/>
    <w:rsid w:val="000B60DC"/>
    <w:rsid w:val="001873CC"/>
    <w:rsid w:val="001B25E4"/>
    <w:rsid w:val="003E28E9"/>
    <w:rsid w:val="00435824"/>
    <w:rsid w:val="00500CF3"/>
    <w:rsid w:val="00521A35"/>
    <w:rsid w:val="00AC75BD"/>
    <w:rsid w:val="00EA150B"/>
    <w:rsid w:val="00F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15F76-8605-4BE8-B480-215422B8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83608&amp;dst=100009&amp;field=134&amp;date=02.11.2021" TargetMode="External"/><Relationship Id="rId4" Type="http://schemas.openxmlformats.org/officeDocument/2006/relationships/hyperlink" Target="https://login.consultant.ru/link/?req=doc&amp;base=RLAW417&amp;n=95030&amp;dst=100008&amp;field=134&amp;date=02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2021-11-09T07:25:00Z</dcterms:created>
  <dcterms:modified xsi:type="dcterms:W3CDTF">2021-11-24T12:33:00Z</dcterms:modified>
</cp:coreProperties>
</file>