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30" w:rsidRPr="005F0A4C" w:rsidRDefault="00B90147" w:rsidP="00EA179A">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УТВЕРЖДЕНЫ</w:t>
      </w:r>
    </w:p>
    <w:p w:rsidR="00CD6CE6" w:rsidRDefault="00B90147" w:rsidP="00EA179A">
      <w:pPr>
        <w:autoSpaceDE w:val="0"/>
        <w:autoSpaceDN w:val="0"/>
        <w:adjustRightInd w:val="0"/>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п</w:t>
      </w:r>
      <w:r w:rsidR="002F4730" w:rsidRPr="005F0A4C">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47461A">
        <w:rPr>
          <w:rFonts w:ascii="Times New Roman" w:hAnsi="Times New Roman" w:cs="Times New Roman"/>
          <w:sz w:val="28"/>
          <w:szCs w:val="28"/>
        </w:rPr>
        <w:t>Правительства</w:t>
      </w:r>
    </w:p>
    <w:p w:rsidR="002F4730" w:rsidRPr="005F0A4C" w:rsidRDefault="002F4730" w:rsidP="00EA179A">
      <w:pPr>
        <w:autoSpaceDE w:val="0"/>
        <w:autoSpaceDN w:val="0"/>
        <w:adjustRightInd w:val="0"/>
        <w:spacing w:after="0" w:line="240" w:lineRule="auto"/>
        <w:ind w:left="5245"/>
        <w:jc w:val="center"/>
        <w:rPr>
          <w:rFonts w:ascii="Times New Roman" w:hAnsi="Times New Roman" w:cs="Times New Roman"/>
          <w:sz w:val="28"/>
          <w:szCs w:val="28"/>
        </w:rPr>
      </w:pPr>
      <w:r w:rsidRPr="005F0A4C">
        <w:rPr>
          <w:rFonts w:ascii="Times New Roman" w:hAnsi="Times New Roman" w:cs="Times New Roman"/>
          <w:sz w:val="28"/>
          <w:szCs w:val="28"/>
        </w:rPr>
        <w:t>Курской области</w:t>
      </w:r>
    </w:p>
    <w:p w:rsidR="002F4730" w:rsidRPr="005F0A4C" w:rsidRDefault="00B90147" w:rsidP="00EA179A">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от ______________</w:t>
      </w:r>
      <w:r w:rsidR="00682F30">
        <w:rPr>
          <w:rFonts w:ascii="Times New Roman" w:hAnsi="Times New Roman" w:cs="Times New Roman"/>
          <w:sz w:val="28"/>
          <w:szCs w:val="28"/>
        </w:rPr>
        <w:t>№</w:t>
      </w:r>
      <w:r w:rsidR="002F4730" w:rsidRPr="005F0A4C">
        <w:rPr>
          <w:rFonts w:ascii="Times New Roman" w:hAnsi="Times New Roman" w:cs="Times New Roman"/>
          <w:sz w:val="28"/>
          <w:szCs w:val="28"/>
        </w:rPr>
        <w:t xml:space="preserve"> ____</w:t>
      </w:r>
      <w:r w:rsidR="00CD6CE6">
        <w:rPr>
          <w:rFonts w:ascii="Times New Roman" w:hAnsi="Times New Roman" w:cs="Times New Roman"/>
          <w:sz w:val="28"/>
          <w:szCs w:val="28"/>
        </w:rPr>
        <w:t>_____</w:t>
      </w:r>
    </w:p>
    <w:p w:rsidR="002F4730" w:rsidRDefault="002F4730" w:rsidP="00607B70">
      <w:pPr>
        <w:spacing w:after="0" w:line="240" w:lineRule="auto"/>
        <w:jc w:val="center"/>
        <w:rPr>
          <w:rFonts w:ascii="Times New Roman" w:hAnsi="Times New Roman" w:cs="Times New Roman"/>
          <w:b/>
          <w:bCs/>
          <w:sz w:val="28"/>
          <w:szCs w:val="28"/>
        </w:rPr>
      </w:pPr>
    </w:p>
    <w:p w:rsidR="002F4730" w:rsidRDefault="002F4730" w:rsidP="00607B70">
      <w:pPr>
        <w:spacing w:after="0" w:line="240" w:lineRule="auto"/>
        <w:jc w:val="center"/>
        <w:rPr>
          <w:rFonts w:ascii="Times New Roman" w:hAnsi="Times New Roman" w:cs="Times New Roman"/>
          <w:b/>
          <w:bCs/>
          <w:sz w:val="28"/>
          <w:szCs w:val="28"/>
        </w:rPr>
      </w:pPr>
    </w:p>
    <w:p w:rsidR="002F4730" w:rsidRPr="0043586F" w:rsidRDefault="00EA179A" w:rsidP="00607B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ИЗМЕНЕНИЯ</w:t>
      </w:r>
      <w:r w:rsidR="002F4730" w:rsidRPr="0043586F">
        <w:rPr>
          <w:rFonts w:ascii="Times New Roman" w:hAnsi="Times New Roman" w:cs="Times New Roman"/>
          <w:b/>
          <w:bCs/>
          <w:sz w:val="28"/>
          <w:szCs w:val="28"/>
        </w:rPr>
        <w:t>,</w:t>
      </w:r>
    </w:p>
    <w:p w:rsidR="0029562A" w:rsidRDefault="00EA179A" w:rsidP="0047461A">
      <w:pPr>
        <w:spacing w:after="0" w:line="240" w:lineRule="auto"/>
        <w:jc w:val="center"/>
        <w:rPr>
          <w:rFonts w:ascii="Times New Roman" w:hAnsi="Times New Roman" w:cs="Times New Roman"/>
          <w:b/>
          <w:bCs/>
          <w:color w:val="000000"/>
          <w:sz w:val="28"/>
          <w:szCs w:val="28"/>
          <w:lang w:eastAsia="ar-SA"/>
        </w:rPr>
      </w:pPr>
      <w:r>
        <w:rPr>
          <w:rFonts w:ascii="Times New Roman" w:hAnsi="Times New Roman" w:cs="Times New Roman"/>
          <w:b/>
          <w:bCs/>
          <w:sz w:val="28"/>
          <w:szCs w:val="28"/>
        </w:rPr>
        <w:t>которые внося</w:t>
      </w:r>
      <w:r w:rsidR="002F4730" w:rsidRPr="0047461A">
        <w:rPr>
          <w:rFonts w:ascii="Times New Roman" w:hAnsi="Times New Roman" w:cs="Times New Roman"/>
          <w:b/>
          <w:bCs/>
          <w:sz w:val="28"/>
          <w:szCs w:val="28"/>
        </w:rPr>
        <w:t xml:space="preserve">тся </w:t>
      </w:r>
      <w:r w:rsidR="005F4D8E">
        <w:rPr>
          <w:rFonts w:ascii="Times New Roman" w:hAnsi="Times New Roman" w:cs="Times New Roman"/>
          <w:b/>
          <w:bCs/>
          <w:color w:val="000000"/>
          <w:sz w:val="28"/>
          <w:szCs w:val="28"/>
          <w:lang w:eastAsia="ar-SA"/>
        </w:rPr>
        <w:t>в</w:t>
      </w:r>
      <w:r w:rsidRPr="00EA179A">
        <w:rPr>
          <w:rFonts w:ascii="Times New Roman" w:hAnsi="Times New Roman" w:cs="Times New Roman"/>
          <w:b/>
          <w:bCs/>
          <w:color w:val="000000"/>
          <w:sz w:val="28"/>
          <w:szCs w:val="28"/>
          <w:lang w:eastAsia="ar-SA"/>
        </w:rPr>
        <w:t xml:space="preserve"> шкалу для оценки критериев </w:t>
      </w:r>
      <w:r w:rsidRPr="00EA179A">
        <w:rPr>
          <w:rFonts w:ascii="Times New Roman" w:hAnsi="Times New Roman" w:cs="Times New Roman"/>
          <w:b/>
          <w:bCs/>
          <w:color w:val="000000"/>
          <w:sz w:val="28"/>
          <w:szCs w:val="28"/>
          <w:lang w:eastAsia="ar-SA"/>
        </w:rPr>
        <w:br/>
        <w:t xml:space="preserve">и сопоставления заявок на участие в открытом конкурсе на право получения свидетельств об осуществлении перевозок по одному </w:t>
      </w:r>
      <w:r w:rsidRPr="00EA179A">
        <w:rPr>
          <w:rFonts w:ascii="Times New Roman" w:hAnsi="Times New Roman" w:cs="Times New Roman"/>
          <w:b/>
          <w:bCs/>
          <w:color w:val="000000"/>
          <w:sz w:val="28"/>
          <w:szCs w:val="28"/>
          <w:lang w:eastAsia="ar-SA"/>
        </w:rPr>
        <w:br/>
        <w:t>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«Город Курск»</w:t>
      </w:r>
    </w:p>
    <w:p w:rsidR="00532426" w:rsidRDefault="00532426" w:rsidP="0029562A">
      <w:pPr>
        <w:spacing w:after="0" w:line="240" w:lineRule="auto"/>
        <w:jc w:val="both"/>
        <w:rPr>
          <w:rFonts w:ascii="Times New Roman" w:hAnsi="Times New Roman" w:cs="Times New Roman"/>
          <w:b/>
          <w:bCs/>
          <w:color w:val="000000"/>
          <w:sz w:val="28"/>
          <w:szCs w:val="28"/>
          <w:lang w:eastAsia="ar-SA"/>
        </w:rPr>
      </w:pPr>
    </w:p>
    <w:p w:rsidR="00EA179A" w:rsidRDefault="00EA179A" w:rsidP="0029562A">
      <w:pPr>
        <w:spacing w:after="0" w:line="240" w:lineRule="auto"/>
        <w:jc w:val="both"/>
        <w:rPr>
          <w:rFonts w:ascii="Times New Roman" w:hAnsi="Times New Roman" w:cs="Times New Roman"/>
          <w:b/>
          <w:bCs/>
          <w:color w:val="000000"/>
          <w:sz w:val="28"/>
          <w:szCs w:val="28"/>
          <w:lang w:eastAsia="ar-SA"/>
        </w:rPr>
      </w:pPr>
    </w:p>
    <w:p w:rsidR="005F4D8E" w:rsidRDefault="00EA179A" w:rsidP="00EA179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Ш</w:t>
      </w:r>
      <w:r w:rsidRPr="00EA179A">
        <w:rPr>
          <w:rFonts w:ascii="Times New Roman" w:hAnsi="Times New Roman" w:cs="Times New Roman"/>
          <w:bCs/>
          <w:sz w:val="28"/>
          <w:szCs w:val="28"/>
        </w:rPr>
        <w:t xml:space="preserve">калу для оценки критериев и сопоставления заявок на участие </w:t>
      </w:r>
      <w:r>
        <w:rPr>
          <w:rFonts w:ascii="Times New Roman" w:hAnsi="Times New Roman" w:cs="Times New Roman"/>
          <w:bCs/>
          <w:sz w:val="28"/>
          <w:szCs w:val="28"/>
        </w:rPr>
        <w:br/>
      </w:r>
      <w:r w:rsidRPr="00EA179A">
        <w:rPr>
          <w:rFonts w:ascii="Times New Roman" w:hAnsi="Times New Roman" w:cs="Times New Roman"/>
          <w:bCs/>
          <w:sz w:val="28"/>
          <w:szCs w:val="28"/>
        </w:rPr>
        <w:t xml:space="preserve">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«Город Курск» </w:t>
      </w:r>
      <w:r>
        <w:rPr>
          <w:rFonts w:ascii="Times New Roman" w:hAnsi="Times New Roman" w:cs="Times New Roman"/>
          <w:bCs/>
          <w:sz w:val="28"/>
          <w:szCs w:val="28"/>
        </w:rPr>
        <w:t>изложить в следующей редакции:</w:t>
      </w:r>
    </w:p>
    <w:p w:rsid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sidRPr="00EA179A">
        <w:rPr>
          <w:rFonts w:ascii="Times New Roman" w:hAnsi="Times New Roman" w:cs="Times New Roman"/>
          <w:bCs/>
          <w:sz w:val="28"/>
          <w:szCs w:val="28"/>
        </w:rPr>
        <w:t>«УТВЕРЖДЕН</w:t>
      </w:r>
      <w:r>
        <w:rPr>
          <w:rFonts w:ascii="Times New Roman" w:hAnsi="Times New Roman" w:cs="Times New Roman"/>
          <w:bCs/>
          <w:sz w:val="28"/>
          <w:szCs w:val="28"/>
        </w:rPr>
        <w:t>А</w:t>
      </w: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sidRPr="00EA179A">
        <w:rPr>
          <w:rFonts w:ascii="Times New Roman" w:hAnsi="Times New Roman" w:cs="Times New Roman"/>
          <w:bCs/>
          <w:sz w:val="28"/>
          <w:szCs w:val="28"/>
        </w:rPr>
        <w:t xml:space="preserve">постановлением </w:t>
      </w:r>
      <w:r>
        <w:rPr>
          <w:rFonts w:ascii="Times New Roman" w:hAnsi="Times New Roman" w:cs="Times New Roman"/>
          <w:bCs/>
          <w:sz w:val="28"/>
          <w:szCs w:val="28"/>
        </w:rPr>
        <w:t>Администрации</w:t>
      </w: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sidRPr="00EA179A">
        <w:rPr>
          <w:rFonts w:ascii="Times New Roman" w:hAnsi="Times New Roman" w:cs="Times New Roman"/>
          <w:bCs/>
          <w:sz w:val="28"/>
          <w:szCs w:val="28"/>
        </w:rPr>
        <w:t>Курской области</w:t>
      </w: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Pr>
          <w:rFonts w:ascii="Times New Roman" w:hAnsi="Times New Roman" w:cs="Times New Roman"/>
          <w:bCs/>
          <w:sz w:val="28"/>
          <w:szCs w:val="28"/>
        </w:rPr>
        <w:t>от 24.05.2016 № 341-па</w:t>
      </w: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sidRPr="00EA179A">
        <w:rPr>
          <w:rFonts w:ascii="Times New Roman" w:hAnsi="Times New Roman" w:cs="Times New Roman"/>
          <w:bCs/>
          <w:sz w:val="28"/>
          <w:szCs w:val="28"/>
        </w:rPr>
        <w:t>(в редакции постановления Правительства Курской области</w:t>
      </w:r>
    </w:p>
    <w:p w:rsidR="00EA179A" w:rsidRPr="00EA179A" w:rsidRDefault="00EA179A" w:rsidP="00EA179A">
      <w:pPr>
        <w:autoSpaceDE w:val="0"/>
        <w:autoSpaceDN w:val="0"/>
        <w:adjustRightInd w:val="0"/>
        <w:spacing w:after="0" w:line="240" w:lineRule="auto"/>
        <w:ind w:left="4962"/>
        <w:jc w:val="center"/>
        <w:rPr>
          <w:rFonts w:ascii="Times New Roman" w:hAnsi="Times New Roman" w:cs="Times New Roman"/>
          <w:bCs/>
          <w:sz w:val="28"/>
          <w:szCs w:val="28"/>
        </w:rPr>
      </w:pPr>
      <w:r w:rsidRPr="00EA179A">
        <w:rPr>
          <w:rFonts w:ascii="Times New Roman" w:hAnsi="Times New Roman" w:cs="Times New Roman"/>
          <w:bCs/>
          <w:sz w:val="28"/>
          <w:szCs w:val="28"/>
        </w:rPr>
        <w:t>от ___________ № ____________)</w:t>
      </w:r>
    </w:p>
    <w:p w:rsidR="0047461A" w:rsidRDefault="0047461A" w:rsidP="00502C30">
      <w:pPr>
        <w:spacing w:after="0" w:line="240" w:lineRule="auto"/>
        <w:jc w:val="center"/>
        <w:rPr>
          <w:rFonts w:ascii="Times New Roman" w:hAnsi="Times New Roman" w:cs="Times New Roman"/>
          <w:b/>
          <w:bCs/>
          <w:sz w:val="28"/>
          <w:szCs w:val="28"/>
        </w:rPr>
      </w:pPr>
    </w:p>
    <w:p w:rsidR="00EA179A" w:rsidRDefault="00EA179A" w:rsidP="00502C30">
      <w:pPr>
        <w:spacing w:after="0" w:line="240" w:lineRule="auto"/>
        <w:jc w:val="center"/>
        <w:rPr>
          <w:rFonts w:ascii="Times New Roman" w:hAnsi="Times New Roman" w:cs="Times New Roman"/>
          <w:b/>
          <w:bCs/>
          <w:sz w:val="28"/>
          <w:szCs w:val="28"/>
        </w:rPr>
      </w:pPr>
    </w:p>
    <w:p w:rsidR="00121110" w:rsidRPr="00EA179A" w:rsidRDefault="00EA179A" w:rsidP="00EA179A">
      <w:pPr>
        <w:widowControl w:val="0"/>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Ш</w:t>
      </w:r>
      <w:r w:rsidRPr="00EA179A">
        <w:rPr>
          <w:rFonts w:ascii="Times New Roman" w:hAnsi="Times New Roman" w:cs="Times New Roman"/>
          <w:b/>
          <w:sz w:val="28"/>
          <w:szCs w:val="28"/>
        </w:rPr>
        <w:t xml:space="preserve">кала для оценки критериев и сопоставления заявок на участие в открытом конкурсе на право получения свидетельств </w:t>
      </w:r>
      <w:r>
        <w:rPr>
          <w:rFonts w:ascii="Times New Roman" w:hAnsi="Times New Roman" w:cs="Times New Roman"/>
          <w:b/>
          <w:sz w:val="28"/>
          <w:szCs w:val="28"/>
        </w:rPr>
        <w:br/>
      </w:r>
      <w:r w:rsidRPr="00EA179A">
        <w:rPr>
          <w:rFonts w:ascii="Times New Roman" w:hAnsi="Times New Roman" w:cs="Times New Roman"/>
          <w:b/>
          <w:sz w:val="28"/>
          <w:szCs w:val="28"/>
        </w:rPr>
        <w:t>об осуществлении перевозок по одному или нескольким межмуниципальным ма</w:t>
      </w:r>
      <w:r>
        <w:rPr>
          <w:rFonts w:ascii="Times New Roman" w:hAnsi="Times New Roman" w:cs="Times New Roman"/>
          <w:b/>
          <w:sz w:val="28"/>
          <w:szCs w:val="28"/>
        </w:rPr>
        <w:t>ршрутам регулярных перевозок в К</w:t>
      </w:r>
      <w:r w:rsidRPr="00EA179A">
        <w:rPr>
          <w:rFonts w:ascii="Times New Roman" w:hAnsi="Times New Roman" w:cs="Times New Roman"/>
          <w:b/>
          <w:sz w:val="28"/>
          <w:szCs w:val="28"/>
        </w:rPr>
        <w:t>урской области и муниципальным маршрутам регулярных перевозо</w:t>
      </w:r>
      <w:r>
        <w:rPr>
          <w:rFonts w:ascii="Times New Roman" w:hAnsi="Times New Roman" w:cs="Times New Roman"/>
          <w:b/>
          <w:sz w:val="28"/>
          <w:szCs w:val="28"/>
        </w:rPr>
        <w:t xml:space="preserve">к </w:t>
      </w:r>
      <w:r>
        <w:rPr>
          <w:rFonts w:ascii="Times New Roman" w:hAnsi="Times New Roman" w:cs="Times New Roman"/>
          <w:b/>
          <w:sz w:val="28"/>
          <w:szCs w:val="28"/>
        </w:rPr>
        <w:br/>
        <w:t>в границах городского округа «Город Курск»</w:t>
      </w:r>
    </w:p>
    <w:p w:rsidR="00B074DE" w:rsidRDefault="00B074DE" w:rsidP="00121110">
      <w:pPr>
        <w:widowControl w:val="0"/>
        <w:spacing w:after="0" w:line="240" w:lineRule="auto"/>
        <w:ind w:firstLine="709"/>
        <w:contextualSpacing/>
        <w:jc w:val="both"/>
        <w:rPr>
          <w:rFonts w:ascii="Times New Roman" w:hAnsi="Times New Roman" w:cs="Times New Roman"/>
          <w:sz w:val="28"/>
          <w:szCs w:val="28"/>
        </w:rPr>
      </w:pPr>
    </w:p>
    <w:p w:rsidR="00EA179A" w:rsidRDefault="00EA179A" w:rsidP="00121110">
      <w:pPr>
        <w:widowControl w:val="0"/>
        <w:spacing w:after="0" w:line="240" w:lineRule="auto"/>
        <w:ind w:firstLine="709"/>
        <w:contextualSpacing/>
        <w:jc w:val="both"/>
        <w:rPr>
          <w:rFonts w:ascii="Times New Roman" w:hAnsi="Times New Roman" w:cs="Times New Roman"/>
          <w:sz w:val="28"/>
          <w:szCs w:val="28"/>
        </w:rPr>
      </w:pPr>
    </w:p>
    <w:tbl>
      <w:tblPr>
        <w:tblStyle w:val="a4"/>
        <w:tblW w:w="9746" w:type="dxa"/>
        <w:jc w:val="center"/>
        <w:tblLook w:val="04A0" w:firstRow="1" w:lastRow="0" w:firstColumn="1" w:lastColumn="0" w:noHBand="0" w:noVBand="1"/>
      </w:tblPr>
      <w:tblGrid>
        <w:gridCol w:w="821"/>
        <w:gridCol w:w="5695"/>
        <w:gridCol w:w="1984"/>
        <w:gridCol w:w="1246"/>
      </w:tblGrid>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 п/п</w:t>
            </w:r>
          </w:p>
        </w:tc>
        <w:tc>
          <w:tcPr>
            <w:tcW w:w="5695"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Наименование критерия</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Параметры критерия</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Баллы</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w:t>
            </w:r>
            <w:r w:rsidRPr="00EA179A">
              <w:rPr>
                <w:rFonts w:ascii="Times New Roman" w:hAnsi="Times New Roman" w:cs="Times New Roman"/>
                <w:sz w:val="22"/>
                <w:szCs w:val="22"/>
              </w:rPr>
              <w:lastRenderedPageBreak/>
              <w:t xml:space="preserve">участников договора простого товарищества или </w:t>
            </w:r>
            <w:r>
              <w:rPr>
                <w:rFonts w:ascii="Times New Roman" w:hAnsi="Times New Roman" w:cs="Times New Roman"/>
                <w:sz w:val="22"/>
                <w:szCs w:val="22"/>
              </w:rPr>
              <w:br/>
            </w:r>
            <w:r w:rsidRPr="00EA179A">
              <w:rPr>
                <w:rFonts w:ascii="Times New Roman" w:hAnsi="Times New Roman" w:cs="Times New Roman"/>
                <w:sz w:val="22"/>
                <w:szCs w:val="22"/>
              </w:rPr>
              <w:t>их работников в течение года, предшествующего дате размещения извещения о проведении открытого конкурса на официальном сайте Губернатора и Правительства Курской области в информационно-телеком</w:t>
            </w:r>
            <w:r w:rsidR="00743D16">
              <w:rPr>
                <w:rFonts w:ascii="Times New Roman" w:hAnsi="Times New Roman" w:cs="Times New Roman"/>
                <w:sz w:val="22"/>
                <w:szCs w:val="22"/>
              </w:rPr>
              <w:t xml:space="preserve">муникационной сети «Интернет», </w:t>
            </w:r>
            <w:r w:rsidRPr="00EA179A">
              <w:rPr>
                <w:rFonts w:ascii="Times New Roman" w:hAnsi="Times New Roman" w:cs="Times New Roman"/>
                <w:sz w:val="22"/>
                <w:szCs w:val="22"/>
              </w:rPr>
              <w:t xml:space="preserve">в расчете </w:t>
            </w:r>
            <w:r w:rsidR="00743D16">
              <w:rPr>
                <w:rFonts w:ascii="Times New Roman" w:hAnsi="Times New Roman" w:cs="Times New Roman"/>
                <w:sz w:val="22"/>
                <w:szCs w:val="22"/>
              </w:rPr>
              <w:br/>
            </w:r>
            <w:r w:rsidRPr="00EA179A">
              <w:rPr>
                <w:rFonts w:ascii="Times New Roman" w:hAnsi="Times New Roman" w:cs="Times New Roman"/>
                <w:sz w:val="22"/>
                <w:szCs w:val="22"/>
              </w:rPr>
              <w:t xml:space="preserve">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w:t>
            </w:r>
            <w:r w:rsidRPr="00EA179A">
              <w:rPr>
                <w:rFonts w:ascii="Times New Roman" w:hAnsi="Times New Roman" w:cs="Times New Roman"/>
                <w:sz w:val="22"/>
                <w:szCs w:val="22"/>
              </w:rPr>
              <w:br/>
              <w:t xml:space="preserve">в течение года, предшествующего дате размещения извещения о проведении открытого конкурса </w:t>
            </w:r>
            <w:r>
              <w:rPr>
                <w:rFonts w:ascii="Times New Roman" w:hAnsi="Times New Roman" w:cs="Times New Roman"/>
                <w:sz w:val="22"/>
                <w:szCs w:val="22"/>
              </w:rPr>
              <w:br/>
            </w:r>
            <w:r w:rsidRPr="00EA179A">
              <w:rPr>
                <w:rFonts w:ascii="Times New Roman" w:hAnsi="Times New Roman" w:cs="Times New Roman"/>
                <w:sz w:val="22"/>
                <w:szCs w:val="22"/>
              </w:rPr>
              <w:t>(в процентном отношении)</w:t>
            </w: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lastRenderedPageBreak/>
              <w:t xml:space="preserve">0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0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1 - 5%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-5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6 - 15%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-10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16 - 25%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-15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26 - 50%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-20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51 - 100% и более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-25 </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w:t>
            </w:r>
            <w:r w:rsidR="00743D16">
              <w:rPr>
                <w:rFonts w:ascii="Times New Roman" w:hAnsi="Times New Roman" w:cs="Times New Roman"/>
                <w:sz w:val="22"/>
                <w:szCs w:val="22"/>
              </w:rPr>
              <w:br/>
            </w:r>
            <w:r w:rsidRPr="00EA179A">
              <w:rPr>
                <w:rFonts w:ascii="Times New Roman" w:hAnsi="Times New Roman" w:cs="Times New Roman"/>
                <w:sz w:val="22"/>
                <w:szCs w:val="22"/>
              </w:rPr>
              <w:t>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менее 1 года или без подтверждения опыта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0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от 1 года включительно до 3 лет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5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от 3 лет включительно до 7 лет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10 </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от 7 лет включительно до 10 лет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20 </w:t>
            </w:r>
          </w:p>
        </w:tc>
      </w:tr>
      <w:tr w:rsidR="00EA179A" w:rsidRPr="00EA179A" w:rsidTr="00760EE6">
        <w:trPr>
          <w:trHeight w:val="516"/>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от 10 лет и более </w:t>
            </w:r>
          </w:p>
        </w:tc>
        <w:tc>
          <w:tcPr>
            <w:tcW w:w="1246" w:type="dxa"/>
            <w:vAlign w:val="center"/>
          </w:tcPr>
          <w:p w:rsidR="00EA179A" w:rsidRPr="00EA179A" w:rsidRDefault="00EA179A" w:rsidP="00EA179A">
            <w:pPr>
              <w:autoSpaceDE w:val="0"/>
              <w:autoSpaceDN w:val="0"/>
              <w:adjustRightInd w:val="0"/>
              <w:spacing w:after="0"/>
              <w:jc w:val="center"/>
              <w:rPr>
                <w:rFonts w:ascii="Times New Roman" w:hAnsi="Times New Roman" w:cs="Times New Roman"/>
                <w:sz w:val="22"/>
                <w:szCs w:val="22"/>
              </w:rPr>
            </w:pPr>
            <w:r w:rsidRPr="00EA179A">
              <w:rPr>
                <w:rFonts w:ascii="Times New Roman" w:hAnsi="Times New Roman" w:cs="Times New Roman"/>
                <w:sz w:val="22"/>
                <w:szCs w:val="22"/>
              </w:rPr>
              <w:t xml:space="preserve">30 </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 xml:space="preserve">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w:t>
            </w:r>
            <w:r w:rsidRPr="00EA179A">
              <w:rPr>
                <w:rFonts w:ascii="Times New Roman" w:hAnsi="Times New Roman" w:cs="Times New Roman"/>
                <w:sz w:val="22"/>
                <w:szCs w:val="22"/>
              </w:rPr>
              <w:br/>
              <w:t>в процентах от максимального количества транспортных средств соответствующего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3.1.</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имеющих оборудованное место для размещения пассажиров в креслах-колясках:</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3.1.1.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lastRenderedPageBreak/>
              <w:t>3.1.2.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3.1.3.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3.1.4.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3.1.5.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оснащенных системой безналичной оплаты проезда: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3.2.5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оборудованных для использования газомоторного топлива: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3.3.5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lastRenderedPageBreak/>
              <w:t>3.4.</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 xml:space="preserve">доля </w:t>
            </w:r>
            <w:proofErr w:type="spellStart"/>
            <w:r w:rsidRPr="00EA179A">
              <w:rPr>
                <w:rFonts w:ascii="Times New Roman" w:hAnsi="Times New Roman" w:cs="Times New Roman"/>
                <w:sz w:val="22"/>
                <w:szCs w:val="22"/>
              </w:rPr>
              <w:t>низкопольных</w:t>
            </w:r>
            <w:proofErr w:type="spellEnd"/>
            <w:r w:rsidRPr="00EA179A">
              <w:rPr>
                <w:rFonts w:ascii="Times New Roman" w:hAnsi="Times New Roman" w:cs="Times New Roman"/>
                <w:sz w:val="22"/>
                <w:szCs w:val="22"/>
              </w:rPr>
              <w:t xml:space="preserve"> и </w:t>
            </w:r>
            <w:proofErr w:type="spellStart"/>
            <w:r w:rsidRPr="00EA179A">
              <w:rPr>
                <w:rFonts w:ascii="Times New Roman" w:hAnsi="Times New Roman" w:cs="Times New Roman"/>
                <w:sz w:val="22"/>
                <w:szCs w:val="22"/>
              </w:rPr>
              <w:t>полунизкопольных</w:t>
            </w:r>
            <w:proofErr w:type="spellEnd"/>
            <w:r w:rsidRPr="00EA179A">
              <w:rPr>
                <w:rFonts w:ascii="Times New Roman" w:hAnsi="Times New Roman" w:cs="Times New Roman"/>
                <w:sz w:val="22"/>
                <w:szCs w:val="22"/>
              </w:rPr>
              <w:t xml:space="preserve"> транспортных средств:</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3.4.1.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3.4.2.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3.4.3.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3.4.4.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3.4.5.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30</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3.5.</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 xml:space="preserve">доля транспортных средств, оснащенных системой видеонаблюдения </w:t>
            </w:r>
            <w:r w:rsidRPr="00EA179A">
              <w:rPr>
                <w:rFonts w:ascii="Times New Roman" w:hAnsi="Times New Roman" w:cs="Times New Roman"/>
                <w:color w:val="FF0000"/>
                <w:sz w:val="22"/>
                <w:szCs w:val="22"/>
              </w:rPr>
              <w:t>в соответствии с требованиями законодательства Российской Федерации о транспортной безопасности</w:t>
            </w:r>
            <w:r w:rsidR="00760EE6">
              <w:rPr>
                <w:rFonts w:ascii="Times New Roman" w:hAnsi="Times New Roman" w:cs="Times New Roman"/>
                <w:color w:val="FF0000"/>
                <w:sz w:val="22"/>
                <w:szCs w:val="22"/>
              </w:rPr>
              <w:t>:</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3.5.1.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3.5.2.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3.5.3.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3.5.4.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lastRenderedPageBreak/>
              <w:t>3.5.5.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оснащенных системой информирования пассажиров (</w:t>
            </w:r>
            <w:proofErr w:type="spellStart"/>
            <w:r w:rsidRPr="00EA179A">
              <w:rPr>
                <w:rFonts w:ascii="Times New Roman" w:hAnsi="Times New Roman" w:cs="Times New Roman"/>
                <w:sz w:val="22"/>
                <w:szCs w:val="22"/>
              </w:rPr>
              <w:t>аудиоинформатор</w:t>
            </w:r>
            <w:proofErr w:type="spellEnd"/>
            <w:r w:rsidRPr="00EA179A">
              <w:rPr>
                <w:rFonts w:ascii="Times New Roman" w:hAnsi="Times New Roman" w:cs="Times New Roman"/>
                <w:sz w:val="22"/>
                <w:szCs w:val="22"/>
              </w:rPr>
              <w:t>):</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3.6.5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оснащенных системой информирования пассажиров (электронное табло):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3.7.5.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w:t>
            </w:r>
          </w:p>
        </w:tc>
        <w:tc>
          <w:tcPr>
            <w:tcW w:w="5695" w:type="dxa"/>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доля транспортных средств, имеющих экологический класс Евро-5, Евро-4</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3.8.1.</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3.8.2.</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3.8.3.</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3.8.4.</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3.8.5.</w:t>
            </w:r>
          </w:p>
        </w:tc>
        <w:tc>
          <w:tcPr>
            <w:tcW w:w="5695" w:type="dxa"/>
            <w:vMerge w:val="restart"/>
            <w:vAlign w:val="center"/>
          </w:tcPr>
          <w:p w:rsidR="00EA179A" w:rsidRPr="00EA179A" w:rsidRDefault="00EA179A" w:rsidP="00EA179A">
            <w:pPr>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0 до 20%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20 до 40%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40 до 60%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60 до 80%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свыше 80 до 100% включительно</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25</w:t>
            </w:r>
          </w:p>
        </w:tc>
      </w:tr>
      <w:tr w:rsidR="00EA179A" w:rsidRPr="00EA179A" w:rsidTr="00760EE6">
        <w:trPr>
          <w:jc w:val="center"/>
        </w:trPr>
        <w:tc>
          <w:tcPr>
            <w:tcW w:w="821"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w:t>
            </w:r>
          </w:p>
        </w:tc>
        <w:tc>
          <w:tcPr>
            <w:tcW w:w="5695" w:type="dxa"/>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Максимальный срок эксплуатации транспортных средств, предлагаемых юридическим лицом, индивидуальным предпринимателем или участни</w:t>
            </w:r>
            <w:bookmarkStart w:id="0" w:name="_GoBack"/>
            <w:bookmarkEnd w:id="0"/>
            <w:r w:rsidRPr="00EA179A">
              <w:rPr>
                <w:rFonts w:ascii="Times New Roman" w:hAnsi="Times New Roman" w:cs="Times New Roman"/>
                <w:sz w:val="22"/>
                <w:szCs w:val="22"/>
              </w:rPr>
              <w:t>ками договора простого товарищества для осуществления регулярных перевозок</w:t>
            </w:r>
            <w:r w:rsidRPr="00EA179A">
              <w:rPr>
                <w:rFonts w:ascii="Times New Roman" w:hAnsi="Times New Roman" w:cs="Times New Roman"/>
                <w:sz w:val="22"/>
                <w:szCs w:val="22"/>
              </w:rPr>
              <w:br/>
              <w:t>в течение срока действия свидетельства об осуществлении перевозок по маршруту регулярных перевозок:</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4.1.</w:t>
            </w:r>
          </w:p>
        </w:tc>
        <w:tc>
          <w:tcPr>
            <w:tcW w:w="5695" w:type="dxa"/>
            <w:vMerge w:val="restart"/>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малого класса (за каждое транспортное средство):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 – 3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 – 6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6 – 8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4.2.</w:t>
            </w:r>
          </w:p>
        </w:tc>
        <w:tc>
          <w:tcPr>
            <w:tcW w:w="5695" w:type="dxa"/>
            <w:vMerge w:val="restart"/>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малого класса</w:t>
            </w:r>
            <w:r w:rsidRPr="00EA179A">
              <w:rPr>
                <w:rFonts w:ascii="Times New Roman" w:hAnsi="Times New Roman" w:cs="Times New Roman"/>
                <w:sz w:val="22"/>
                <w:szCs w:val="22"/>
              </w:rPr>
              <w:br/>
              <w:t>(за каждое транспортное средство):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 – 3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 – 6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6 – 8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4.3.</w:t>
            </w:r>
          </w:p>
        </w:tc>
        <w:tc>
          <w:tcPr>
            <w:tcW w:w="5695" w:type="dxa"/>
            <w:vMerge w:val="restart"/>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среднего класса</w:t>
            </w:r>
            <w:r w:rsidRPr="00EA179A">
              <w:rPr>
                <w:rFonts w:ascii="Times New Roman" w:hAnsi="Times New Roman" w:cs="Times New Roman"/>
                <w:sz w:val="22"/>
                <w:szCs w:val="22"/>
              </w:rPr>
              <w:br/>
              <w:t>(за каждое транспортное средство):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 – 3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 – 6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6 – 8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4.4.</w:t>
            </w:r>
          </w:p>
        </w:tc>
        <w:tc>
          <w:tcPr>
            <w:tcW w:w="5695" w:type="dxa"/>
            <w:vMerge w:val="restart"/>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большого класса</w:t>
            </w:r>
            <w:r w:rsidRPr="00EA179A">
              <w:rPr>
                <w:rFonts w:ascii="Times New Roman" w:hAnsi="Times New Roman" w:cs="Times New Roman"/>
                <w:sz w:val="22"/>
                <w:szCs w:val="22"/>
              </w:rPr>
              <w:br/>
              <w:t>(за каждое транспортное средство):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 – 3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 – 6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6 – 8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w:t>
            </w:r>
          </w:p>
        </w:tc>
      </w:tr>
      <w:tr w:rsidR="00EA179A" w:rsidRPr="00EA179A" w:rsidTr="00760EE6">
        <w:trPr>
          <w:jc w:val="center"/>
        </w:trPr>
        <w:tc>
          <w:tcPr>
            <w:tcW w:w="821" w:type="dxa"/>
            <w:vMerge w:val="restart"/>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4.5.</w:t>
            </w:r>
          </w:p>
        </w:tc>
        <w:tc>
          <w:tcPr>
            <w:tcW w:w="5695" w:type="dxa"/>
            <w:vMerge w:val="restart"/>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r w:rsidRPr="00EA179A">
              <w:rPr>
                <w:rFonts w:ascii="Times New Roman" w:hAnsi="Times New Roman" w:cs="Times New Roman"/>
                <w:sz w:val="22"/>
                <w:szCs w:val="22"/>
              </w:rPr>
              <w:t>критерий для транспортных средств особо большого класса (за каждое транспортное средство):</w:t>
            </w: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 – 3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10</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3 – 6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5</w:t>
            </w:r>
          </w:p>
        </w:tc>
      </w:tr>
      <w:tr w:rsidR="00EA179A" w:rsidRPr="00EA179A" w:rsidTr="00760EE6">
        <w:trPr>
          <w:jc w:val="center"/>
        </w:trPr>
        <w:tc>
          <w:tcPr>
            <w:tcW w:w="821" w:type="dxa"/>
            <w:vMerge/>
            <w:vAlign w:val="center"/>
          </w:tcPr>
          <w:p w:rsidR="00EA179A" w:rsidRPr="00EA179A" w:rsidRDefault="00EA179A" w:rsidP="00EA179A">
            <w:pPr>
              <w:spacing w:after="0"/>
              <w:jc w:val="center"/>
              <w:rPr>
                <w:rFonts w:ascii="Times New Roman" w:hAnsi="Times New Roman" w:cs="Times New Roman"/>
                <w:sz w:val="22"/>
                <w:szCs w:val="22"/>
              </w:rPr>
            </w:pPr>
          </w:p>
        </w:tc>
        <w:tc>
          <w:tcPr>
            <w:tcW w:w="5695" w:type="dxa"/>
            <w:vMerge/>
            <w:vAlign w:val="center"/>
          </w:tcPr>
          <w:p w:rsidR="00EA179A" w:rsidRPr="00EA179A" w:rsidRDefault="00EA179A" w:rsidP="00EA179A">
            <w:pPr>
              <w:autoSpaceDE w:val="0"/>
              <w:autoSpaceDN w:val="0"/>
              <w:adjustRightInd w:val="0"/>
              <w:spacing w:after="0"/>
              <w:jc w:val="both"/>
              <w:rPr>
                <w:rFonts w:ascii="Times New Roman" w:hAnsi="Times New Roman" w:cs="Times New Roman"/>
                <w:sz w:val="22"/>
                <w:szCs w:val="22"/>
              </w:rPr>
            </w:pPr>
          </w:p>
        </w:tc>
        <w:tc>
          <w:tcPr>
            <w:tcW w:w="1984"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6 – 8 лет</w:t>
            </w:r>
          </w:p>
        </w:tc>
        <w:tc>
          <w:tcPr>
            <w:tcW w:w="1246" w:type="dxa"/>
            <w:vAlign w:val="center"/>
          </w:tcPr>
          <w:p w:rsidR="00EA179A" w:rsidRPr="00EA179A" w:rsidRDefault="00EA179A" w:rsidP="00EA179A">
            <w:pPr>
              <w:spacing w:after="0"/>
              <w:jc w:val="center"/>
              <w:rPr>
                <w:rFonts w:ascii="Times New Roman" w:hAnsi="Times New Roman" w:cs="Times New Roman"/>
                <w:sz w:val="22"/>
                <w:szCs w:val="22"/>
              </w:rPr>
            </w:pPr>
            <w:r w:rsidRPr="00EA179A">
              <w:rPr>
                <w:rFonts w:ascii="Times New Roman" w:hAnsi="Times New Roman" w:cs="Times New Roman"/>
                <w:sz w:val="22"/>
                <w:szCs w:val="22"/>
              </w:rPr>
              <w:t>0</w:t>
            </w:r>
          </w:p>
        </w:tc>
      </w:tr>
    </w:tbl>
    <w:p w:rsidR="00EA179A" w:rsidRDefault="00760EE6" w:rsidP="00760EE6">
      <w:pPr>
        <w:widowControl w:val="0"/>
        <w:spacing w:after="0" w:line="240" w:lineRule="auto"/>
        <w:ind w:right="-427"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sectPr w:rsidR="00EA179A" w:rsidSect="00743D16">
      <w:headerReference w:type="even" r:id="rId7"/>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E6" w:rsidRDefault="00760EE6">
      <w:r>
        <w:separator/>
      </w:r>
    </w:p>
  </w:endnote>
  <w:endnote w:type="continuationSeparator" w:id="0">
    <w:p w:rsidR="00760EE6" w:rsidRDefault="0076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E6" w:rsidRDefault="00760EE6">
      <w:r>
        <w:separator/>
      </w:r>
    </w:p>
  </w:footnote>
  <w:footnote w:type="continuationSeparator" w:id="0">
    <w:p w:rsidR="00760EE6" w:rsidRDefault="0076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704984"/>
      <w:docPartObj>
        <w:docPartGallery w:val="Page Numbers (Top of Page)"/>
        <w:docPartUnique/>
      </w:docPartObj>
    </w:sdtPr>
    <w:sdtContent>
      <w:p w:rsidR="00760EE6" w:rsidRDefault="00760EE6">
        <w:pPr>
          <w:pStyle w:val="a5"/>
          <w:jc w:val="center"/>
        </w:pPr>
        <w:r>
          <w:fldChar w:fldCharType="begin"/>
        </w:r>
        <w:r>
          <w:instrText>PAGE   \* MERGEFORMAT</w:instrText>
        </w:r>
        <w:r>
          <w:fldChar w:fldCharType="separate"/>
        </w:r>
        <w:r w:rsidR="00C02D93">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551008"/>
      <w:docPartObj>
        <w:docPartGallery w:val="Page Numbers (Top of Page)"/>
        <w:docPartUnique/>
      </w:docPartObj>
    </w:sdtPr>
    <w:sdtContent>
      <w:p w:rsidR="00760EE6" w:rsidRDefault="00760EE6">
        <w:pPr>
          <w:pStyle w:val="a5"/>
          <w:jc w:val="center"/>
        </w:pPr>
        <w:r>
          <w:fldChar w:fldCharType="begin"/>
        </w:r>
        <w:r>
          <w:instrText>PAGE   \* MERGEFORMAT</w:instrText>
        </w:r>
        <w:r>
          <w:fldChar w:fldCharType="separate"/>
        </w:r>
        <w:r w:rsidR="00C02D93">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340"/>
  <w:doNotHyphenateCaps/>
  <w:evenAndOddHeaders/>
  <w:drawingGridHorizontalSpacing w:val="11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DF"/>
    <w:rsid w:val="00001E5C"/>
    <w:rsid w:val="00003268"/>
    <w:rsid w:val="00004458"/>
    <w:rsid w:val="00007CE0"/>
    <w:rsid w:val="000143CA"/>
    <w:rsid w:val="00014966"/>
    <w:rsid w:val="000149C7"/>
    <w:rsid w:val="00014DE1"/>
    <w:rsid w:val="00021013"/>
    <w:rsid w:val="000213A9"/>
    <w:rsid w:val="00022F11"/>
    <w:rsid w:val="0002313D"/>
    <w:rsid w:val="00024E28"/>
    <w:rsid w:val="000275A1"/>
    <w:rsid w:val="0003068D"/>
    <w:rsid w:val="00031308"/>
    <w:rsid w:val="00033AE6"/>
    <w:rsid w:val="000365B1"/>
    <w:rsid w:val="00037733"/>
    <w:rsid w:val="000377B6"/>
    <w:rsid w:val="00047091"/>
    <w:rsid w:val="00051DC1"/>
    <w:rsid w:val="00057C7D"/>
    <w:rsid w:val="00057E3A"/>
    <w:rsid w:val="00060726"/>
    <w:rsid w:val="000632E1"/>
    <w:rsid w:val="0006585E"/>
    <w:rsid w:val="00065B94"/>
    <w:rsid w:val="00070EFD"/>
    <w:rsid w:val="000723DF"/>
    <w:rsid w:val="000727E0"/>
    <w:rsid w:val="0007794A"/>
    <w:rsid w:val="00085D64"/>
    <w:rsid w:val="00086250"/>
    <w:rsid w:val="00091C81"/>
    <w:rsid w:val="00092D5C"/>
    <w:rsid w:val="0009330E"/>
    <w:rsid w:val="000A28F7"/>
    <w:rsid w:val="000A5490"/>
    <w:rsid w:val="000A77D3"/>
    <w:rsid w:val="000A7B7A"/>
    <w:rsid w:val="000B0BE2"/>
    <w:rsid w:val="000B3FFF"/>
    <w:rsid w:val="000B4C0E"/>
    <w:rsid w:val="000B6E86"/>
    <w:rsid w:val="000C0C1D"/>
    <w:rsid w:val="000C236C"/>
    <w:rsid w:val="000C66D0"/>
    <w:rsid w:val="000D16CF"/>
    <w:rsid w:val="000D267D"/>
    <w:rsid w:val="000D2E90"/>
    <w:rsid w:val="000D4A39"/>
    <w:rsid w:val="000E0D22"/>
    <w:rsid w:val="000E6811"/>
    <w:rsid w:val="000E7BC7"/>
    <w:rsid w:val="000F04CC"/>
    <w:rsid w:val="000F088C"/>
    <w:rsid w:val="000F1B05"/>
    <w:rsid w:val="000F3804"/>
    <w:rsid w:val="000F6177"/>
    <w:rsid w:val="000F64AA"/>
    <w:rsid w:val="00104495"/>
    <w:rsid w:val="00105ACF"/>
    <w:rsid w:val="00112B6D"/>
    <w:rsid w:val="00121110"/>
    <w:rsid w:val="0012274C"/>
    <w:rsid w:val="001237B4"/>
    <w:rsid w:val="00124C84"/>
    <w:rsid w:val="00124F2B"/>
    <w:rsid w:val="00127496"/>
    <w:rsid w:val="00135EA8"/>
    <w:rsid w:val="00135FF7"/>
    <w:rsid w:val="00136340"/>
    <w:rsid w:val="00142067"/>
    <w:rsid w:val="0015235B"/>
    <w:rsid w:val="00154641"/>
    <w:rsid w:val="001552FA"/>
    <w:rsid w:val="0016627A"/>
    <w:rsid w:val="001743D3"/>
    <w:rsid w:val="001747D9"/>
    <w:rsid w:val="0017483B"/>
    <w:rsid w:val="00174E78"/>
    <w:rsid w:val="001752C3"/>
    <w:rsid w:val="0018083E"/>
    <w:rsid w:val="001815E6"/>
    <w:rsid w:val="001828EE"/>
    <w:rsid w:val="00183C77"/>
    <w:rsid w:val="001953EE"/>
    <w:rsid w:val="001A289D"/>
    <w:rsid w:val="001A48C0"/>
    <w:rsid w:val="001A766F"/>
    <w:rsid w:val="001B7EF5"/>
    <w:rsid w:val="001C4C8F"/>
    <w:rsid w:val="001D3622"/>
    <w:rsid w:val="001D3AB2"/>
    <w:rsid w:val="001D3BFE"/>
    <w:rsid w:val="001E43E0"/>
    <w:rsid w:val="001E7170"/>
    <w:rsid w:val="001F12D6"/>
    <w:rsid w:val="001F1615"/>
    <w:rsid w:val="001F3765"/>
    <w:rsid w:val="001F416B"/>
    <w:rsid w:val="001F5AF3"/>
    <w:rsid w:val="00200A85"/>
    <w:rsid w:val="00200AEB"/>
    <w:rsid w:val="002024CF"/>
    <w:rsid w:val="002044EE"/>
    <w:rsid w:val="00210758"/>
    <w:rsid w:val="0021177E"/>
    <w:rsid w:val="0022333E"/>
    <w:rsid w:val="002265CB"/>
    <w:rsid w:val="00231F8C"/>
    <w:rsid w:val="002328FA"/>
    <w:rsid w:val="00232D15"/>
    <w:rsid w:val="002330C9"/>
    <w:rsid w:val="002362E6"/>
    <w:rsid w:val="00236830"/>
    <w:rsid w:val="00243417"/>
    <w:rsid w:val="002445DA"/>
    <w:rsid w:val="00245C3F"/>
    <w:rsid w:val="002508E3"/>
    <w:rsid w:val="00250B1B"/>
    <w:rsid w:val="00252466"/>
    <w:rsid w:val="00252A4E"/>
    <w:rsid w:val="00254ED3"/>
    <w:rsid w:val="002553A1"/>
    <w:rsid w:val="002554C1"/>
    <w:rsid w:val="00256451"/>
    <w:rsid w:val="00263ED8"/>
    <w:rsid w:val="00266BA5"/>
    <w:rsid w:val="00280BAA"/>
    <w:rsid w:val="002830D1"/>
    <w:rsid w:val="002831EC"/>
    <w:rsid w:val="00284809"/>
    <w:rsid w:val="00284DC5"/>
    <w:rsid w:val="00284F26"/>
    <w:rsid w:val="00286E35"/>
    <w:rsid w:val="002919CD"/>
    <w:rsid w:val="00292007"/>
    <w:rsid w:val="0029562A"/>
    <w:rsid w:val="00296307"/>
    <w:rsid w:val="002974E0"/>
    <w:rsid w:val="002A1C6C"/>
    <w:rsid w:val="002A41B0"/>
    <w:rsid w:val="002B2BC8"/>
    <w:rsid w:val="002B4FB0"/>
    <w:rsid w:val="002B684D"/>
    <w:rsid w:val="002C2E4F"/>
    <w:rsid w:val="002C3429"/>
    <w:rsid w:val="002C467A"/>
    <w:rsid w:val="002D1B3B"/>
    <w:rsid w:val="002D51C5"/>
    <w:rsid w:val="002D604C"/>
    <w:rsid w:val="002D7DDD"/>
    <w:rsid w:val="002D7EB9"/>
    <w:rsid w:val="002E3750"/>
    <w:rsid w:val="002E4594"/>
    <w:rsid w:val="002E6C04"/>
    <w:rsid w:val="002F08D4"/>
    <w:rsid w:val="002F3DC7"/>
    <w:rsid w:val="002F4730"/>
    <w:rsid w:val="002F48AC"/>
    <w:rsid w:val="002F4CE3"/>
    <w:rsid w:val="002F55C3"/>
    <w:rsid w:val="002F70DF"/>
    <w:rsid w:val="003051D1"/>
    <w:rsid w:val="00306ACC"/>
    <w:rsid w:val="00307CE4"/>
    <w:rsid w:val="003110DE"/>
    <w:rsid w:val="003119EC"/>
    <w:rsid w:val="00312782"/>
    <w:rsid w:val="00325E18"/>
    <w:rsid w:val="003266BC"/>
    <w:rsid w:val="00333A9D"/>
    <w:rsid w:val="00334F79"/>
    <w:rsid w:val="00342178"/>
    <w:rsid w:val="003472E0"/>
    <w:rsid w:val="00347CC9"/>
    <w:rsid w:val="00355A6F"/>
    <w:rsid w:val="00356774"/>
    <w:rsid w:val="00357A9D"/>
    <w:rsid w:val="00360EA1"/>
    <w:rsid w:val="003639D2"/>
    <w:rsid w:val="003707B4"/>
    <w:rsid w:val="00372260"/>
    <w:rsid w:val="00377514"/>
    <w:rsid w:val="00383B0D"/>
    <w:rsid w:val="00383FCD"/>
    <w:rsid w:val="003864EE"/>
    <w:rsid w:val="00386C1F"/>
    <w:rsid w:val="00391B62"/>
    <w:rsid w:val="00393E93"/>
    <w:rsid w:val="00393F1B"/>
    <w:rsid w:val="00395E2C"/>
    <w:rsid w:val="00396DB4"/>
    <w:rsid w:val="003A1A67"/>
    <w:rsid w:val="003B2DD6"/>
    <w:rsid w:val="003B3979"/>
    <w:rsid w:val="003B4662"/>
    <w:rsid w:val="003B5933"/>
    <w:rsid w:val="003B5EB6"/>
    <w:rsid w:val="003B6002"/>
    <w:rsid w:val="003C03C9"/>
    <w:rsid w:val="003C2BD5"/>
    <w:rsid w:val="003C477C"/>
    <w:rsid w:val="003C4C13"/>
    <w:rsid w:val="003D2759"/>
    <w:rsid w:val="003D51A3"/>
    <w:rsid w:val="003E0BEF"/>
    <w:rsid w:val="003E1B05"/>
    <w:rsid w:val="003E43C1"/>
    <w:rsid w:val="003E5CB4"/>
    <w:rsid w:val="003F2C59"/>
    <w:rsid w:val="003F6D28"/>
    <w:rsid w:val="00413273"/>
    <w:rsid w:val="00413DF2"/>
    <w:rsid w:val="00420EA2"/>
    <w:rsid w:val="00421481"/>
    <w:rsid w:val="00423518"/>
    <w:rsid w:val="00423726"/>
    <w:rsid w:val="004237A7"/>
    <w:rsid w:val="00427221"/>
    <w:rsid w:val="004329A6"/>
    <w:rsid w:val="0043586F"/>
    <w:rsid w:val="00436E1E"/>
    <w:rsid w:val="00441633"/>
    <w:rsid w:val="004460BA"/>
    <w:rsid w:val="00447BDF"/>
    <w:rsid w:val="00463DE8"/>
    <w:rsid w:val="00464766"/>
    <w:rsid w:val="00467B4E"/>
    <w:rsid w:val="00472AAE"/>
    <w:rsid w:val="004732CD"/>
    <w:rsid w:val="00474020"/>
    <w:rsid w:val="0047461A"/>
    <w:rsid w:val="00475D20"/>
    <w:rsid w:val="00477CD1"/>
    <w:rsid w:val="00477F63"/>
    <w:rsid w:val="00490EA6"/>
    <w:rsid w:val="00493D7D"/>
    <w:rsid w:val="00493E3C"/>
    <w:rsid w:val="0049735A"/>
    <w:rsid w:val="004A01FF"/>
    <w:rsid w:val="004A5C19"/>
    <w:rsid w:val="004B60BD"/>
    <w:rsid w:val="004C2FAD"/>
    <w:rsid w:val="004C5919"/>
    <w:rsid w:val="004D41E8"/>
    <w:rsid w:val="004E08CD"/>
    <w:rsid w:val="004E21B1"/>
    <w:rsid w:val="004E702D"/>
    <w:rsid w:val="004F04A2"/>
    <w:rsid w:val="004F1C42"/>
    <w:rsid w:val="004F340A"/>
    <w:rsid w:val="004F5553"/>
    <w:rsid w:val="0050044A"/>
    <w:rsid w:val="0050171C"/>
    <w:rsid w:val="00502C30"/>
    <w:rsid w:val="0050429D"/>
    <w:rsid w:val="00507DF5"/>
    <w:rsid w:val="005116DD"/>
    <w:rsid w:val="0051531F"/>
    <w:rsid w:val="00520364"/>
    <w:rsid w:val="00524D14"/>
    <w:rsid w:val="005251B2"/>
    <w:rsid w:val="0052718D"/>
    <w:rsid w:val="005301DC"/>
    <w:rsid w:val="00532426"/>
    <w:rsid w:val="00534BFD"/>
    <w:rsid w:val="00556560"/>
    <w:rsid w:val="00563938"/>
    <w:rsid w:val="00563BCD"/>
    <w:rsid w:val="005675FA"/>
    <w:rsid w:val="00576107"/>
    <w:rsid w:val="0057764B"/>
    <w:rsid w:val="00583778"/>
    <w:rsid w:val="00585F63"/>
    <w:rsid w:val="00593025"/>
    <w:rsid w:val="005931A5"/>
    <w:rsid w:val="00593F27"/>
    <w:rsid w:val="005945D0"/>
    <w:rsid w:val="00595058"/>
    <w:rsid w:val="005A1FEB"/>
    <w:rsid w:val="005A2C92"/>
    <w:rsid w:val="005A4817"/>
    <w:rsid w:val="005A6A3D"/>
    <w:rsid w:val="005B25A8"/>
    <w:rsid w:val="005B2AE4"/>
    <w:rsid w:val="005C2093"/>
    <w:rsid w:val="005C2250"/>
    <w:rsid w:val="005C27F7"/>
    <w:rsid w:val="005C4794"/>
    <w:rsid w:val="005D358C"/>
    <w:rsid w:val="005D5368"/>
    <w:rsid w:val="005D59C8"/>
    <w:rsid w:val="005D5EA4"/>
    <w:rsid w:val="005E4BBD"/>
    <w:rsid w:val="005E5B1F"/>
    <w:rsid w:val="005F0A4C"/>
    <w:rsid w:val="005F215C"/>
    <w:rsid w:val="005F274F"/>
    <w:rsid w:val="005F2EC2"/>
    <w:rsid w:val="005F3B27"/>
    <w:rsid w:val="005F4D8E"/>
    <w:rsid w:val="005F4EA5"/>
    <w:rsid w:val="00600388"/>
    <w:rsid w:val="00607B70"/>
    <w:rsid w:val="00612F42"/>
    <w:rsid w:val="00615873"/>
    <w:rsid w:val="00615B78"/>
    <w:rsid w:val="006175E6"/>
    <w:rsid w:val="00617B8A"/>
    <w:rsid w:val="0062050F"/>
    <w:rsid w:val="006219FB"/>
    <w:rsid w:val="00623F5B"/>
    <w:rsid w:val="00630678"/>
    <w:rsid w:val="0063136A"/>
    <w:rsid w:val="006352AC"/>
    <w:rsid w:val="00636032"/>
    <w:rsid w:val="00640DDF"/>
    <w:rsid w:val="0064112D"/>
    <w:rsid w:val="006426E4"/>
    <w:rsid w:val="00643328"/>
    <w:rsid w:val="00643BB6"/>
    <w:rsid w:val="006502D0"/>
    <w:rsid w:val="00650751"/>
    <w:rsid w:val="00654AE1"/>
    <w:rsid w:val="00657D6A"/>
    <w:rsid w:val="0066385E"/>
    <w:rsid w:val="00664989"/>
    <w:rsid w:val="006728B3"/>
    <w:rsid w:val="00675444"/>
    <w:rsid w:val="00682F30"/>
    <w:rsid w:val="006832CD"/>
    <w:rsid w:val="00695D66"/>
    <w:rsid w:val="00695E16"/>
    <w:rsid w:val="00697370"/>
    <w:rsid w:val="006A1A1D"/>
    <w:rsid w:val="006A27D3"/>
    <w:rsid w:val="006A3AD4"/>
    <w:rsid w:val="006A709A"/>
    <w:rsid w:val="006C0ECC"/>
    <w:rsid w:val="006D33C8"/>
    <w:rsid w:val="006D3DEB"/>
    <w:rsid w:val="006D5416"/>
    <w:rsid w:val="006E057F"/>
    <w:rsid w:val="006E0A89"/>
    <w:rsid w:val="006E103C"/>
    <w:rsid w:val="006E10F7"/>
    <w:rsid w:val="006E2671"/>
    <w:rsid w:val="006E397D"/>
    <w:rsid w:val="006F3814"/>
    <w:rsid w:val="006F4D2A"/>
    <w:rsid w:val="006F527A"/>
    <w:rsid w:val="006F7CBA"/>
    <w:rsid w:val="00707723"/>
    <w:rsid w:val="00707ECA"/>
    <w:rsid w:val="00712C2F"/>
    <w:rsid w:val="007153FB"/>
    <w:rsid w:val="0071726B"/>
    <w:rsid w:val="00720693"/>
    <w:rsid w:val="0072213A"/>
    <w:rsid w:val="0072383B"/>
    <w:rsid w:val="00726790"/>
    <w:rsid w:val="00731880"/>
    <w:rsid w:val="00735CEC"/>
    <w:rsid w:val="00736033"/>
    <w:rsid w:val="00743D16"/>
    <w:rsid w:val="007440C5"/>
    <w:rsid w:val="0074499F"/>
    <w:rsid w:val="00744ADF"/>
    <w:rsid w:val="00744EB3"/>
    <w:rsid w:val="00756459"/>
    <w:rsid w:val="00756672"/>
    <w:rsid w:val="00760EE6"/>
    <w:rsid w:val="00767B29"/>
    <w:rsid w:val="00773D4F"/>
    <w:rsid w:val="00774E79"/>
    <w:rsid w:val="00776B86"/>
    <w:rsid w:val="007A3544"/>
    <w:rsid w:val="007A3699"/>
    <w:rsid w:val="007A52C7"/>
    <w:rsid w:val="007B170A"/>
    <w:rsid w:val="007B3F00"/>
    <w:rsid w:val="007B68DC"/>
    <w:rsid w:val="007B7214"/>
    <w:rsid w:val="007C2F32"/>
    <w:rsid w:val="007C3952"/>
    <w:rsid w:val="007C7AE6"/>
    <w:rsid w:val="007D1C81"/>
    <w:rsid w:val="007D2041"/>
    <w:rsid w:val="007D2830"/>
    <w:rsid w:val="007D3BEC"/>
    <w:rsid w:val="007D4826"/>
    <w:rsid w:val="007D5EB3"/>
    <w:rsid w:val="007E0CF5"/>
    <w:rsid w:val="007E5940"/>
    <w:rsid w:val="007F1942"/>
    <w:rsid w:val="007F7660"/>
    <w:rsid w:val="008008C8"/>
    <w:rsid w:val="00802066"/>
    <w:rsid w:val="008035ED"/>
    <w:rsid w:val="00804553"/>
    <w:rsid w:val="00810893"/>
    <w:rsid w:val="00810FE2"/>
    <w:rsid w:val="0081200B"/>
    <w:rsid w:val="00812504"/>
    <w:rsid w:val="008130EE"/>
    <w:rsid w:val="008133FE"/>
    <w:rsid w:val="00813752"/>
    <w:rsid w:val="00814C44"/>
    <w:rsid w:val="008167E1"/>
    <w:rsid w:val="00824B9F"/>
    <w:rsid w:val="008259D8"/>
    <w:rsid w:val="00830BB7"/>
    <w:rsid w:val="00833B64"/>
    <w:rsid w:val="0084160B"/>
    <w:rsid w:val="0084209F"/>
    <w:rsid w:val="00850359"/>
    <w:rsid w:val="00852F87"/>
    <w:rsid w:val="0085323F"/>
    <w:rsid w:val="008545CC"/>
    <w:rsid w:val="0085504F"/>
    <w:rsid w:val="00855DB6"/>
    <w:rsid w:val="00855EB4"/>
    <w:rsid w:val="008624BB"/>
    <w:rsid w:val="008646B1"/>
    <w:rsid w:val="00865F8E"/>
    <w:rsid w:val="008731A7"/>
    <w:rsid w:val="00880573"/>
    <w:rsid w:val="00881A1C"/>
    <w:rsid w:val="008866AE"/>
    <w:rsid w:val="008870A9"/>
    <w:rsid w:val="00894530"/>
    <w:rsid w:val="008953EA"/>
    <w:rsid w:val="0089674E"/>
    <w:rsid w:val="008A01AC"/>
    <w:rsid w:val="008A0BA7"/>
    <w:rsid w:val="008A24BF"/>
    <w:rsid w:val="008A3604"/>
    <w:rsid w:val="008A3F1F"/>
    <w:rsid w:val="008A41BE"/>
    <w:rsid w:val="008A7746"/>
    <w:rsid w:val="008B5562"/>
    <w:rsid w:val="008D0C62"/>
    <w:rsid w:val="008D3743"/>
    <w:rsid w:val="008D3837"/>
    <w:rsid w:val="008E2BD1"/>
    <w:rsid w:val="008E2D35"/>
    <w:rsid w:val="008E7C87"/>
    <w:rsid w:val="008F084C"/>
    <w:rsid w:val="008F0D21"/>
    <w:rsid w:val="008F21BB"/>
    <w:rsid w:val="008F4E6C"/>
    <w:rsid w:val="009012D0"/>
    <w:rsid w:val="00901ED9"/>
    <w:rsid w:val="0090273B"/>
    <w:rsid w:val="00933162"/>
    <w:rsid w:val="009349C9"/>
    <w:rsid w:val="009450B8"/>
    <w:rsid w:val="00946CFA"/>
    <w:rsid w:val="009507E7"/>
    <w:rsid w:val="00951216"/>
    <w:rsid w:val="009548E1"/>
    <w:rsid w:val="00970696"/>
    <w:rsid w:val="0097237C"/>
    <w:rsid w:val="00973518"/>
    <w:rsid w:val="009765B2"/>
    <w:rsid w:val="00982D9A"/>
    <w:rsid w:val="00982E19"/>
    <w:rsid w:val="00982F7E"/>
    <w:rsid w:val="00984E51"/>
    <w:rsid w:val="0098596D"/>
    <w:rsid w:val="009879D3"/>
    <w:rsid w:val="00987AA9"/>
    <w:rsid w:val="00993160"/>
    <w:rsid w:val="00993F9E"/>
    <w:rsid w:val="00996C23"/>
    <w:rsid w:val="009A0BDF"/>
    <w:rsid w:val="009A1D1A"/>
    <w:rsid w:val="009A2221"/>
    <w:rsid w:val="009A3493"/>
    <w:rsid w:val="009A7763"/>
    <w:rsid w:val="009C1F94"/>
    <w:rsid w:val="009D3A20"/>
    <w:rsid w:val="009D429D"/>
    <w:rsid w:val="009D4A9D"/>
    <w:rsid w:val="009E180F"/>
    <w:rsid w:val="009E24E4"/>
    <w:rsid w:val="009E2ECB"/>
    <w:rsid w:val="009F1953"/>
    <w:rsid w:val="009F3E44"/>
    <w:rsid w:val="009F6ABB"/>
    <w:rsid w:val="00A008D2"/>
    <w:rsid w:val="00A04AD7"/>
    <w:rsid w:val="00A14641"/>
    <w:rsid w:val="00A27509"/>
    <w:rsid w:val="00A3164A"/>
    <w:rsid w:val="00A3173F"/>
    <w:rsid w:val="00A35D7A"/>
    <w:rsid w:val="00A4752D"/>
    <w:rsid w:val="00A47B8E"/>
    <w:rsid w:val="00A5361E"/>
    <w:rsid w:val="00A53F62"/>
    <w:rsid w:val="00A55A93"/>
    <w:rsid w:val="00A609A2"/>
    <w:rsid w:val="00A60C38"/>
    <w:rsid w:val="00A65D89"/>
    <w:rsid w:val="00A70313"/>
    <w:rsid w:val="00A725D2"/>
    <w:rsid w:val="00A81855"/>
    <w:rsid w:val="00A8331E"/>
    <w:rsid w:val="00A84F0B"/>
    <w:rsid w:val="00A8569F"/>
    <w:rsid w:val="00A859FF"/>
    <w:rsid w:val="00A96369"/>
    <w:rsid w:val="00AA11CA"/>
    <w:rsid w:val="00AA562F"/>
    <w:rsid w:val="00AA6BE4"/>
    <w:rsid w:val="00AB02EC"/>
    <w:rsid w:val="00AB0328"/>
    <w:rsid w:val="00AB1235"/>
    <w:rsid w:val="00AB5D11"/>
    <w:rsid w:val="00AC3C5D"/>
    <w:rsid w:val="00AC4B1C"/>
    <w:rsid w:val="00AC5DAC"/>
    <w:rsid w:val="00AC7C1C"/>
    <w:rsid w:val="00AD0E2A"/>
    <w:rsid w:val="00AD1082"/>
    <w:rsid w:val="00AD10FE"/>
    <w:rsid w:val="00AD12EB"/>
    <w:rsid w:val="00AD35AA"/>
    <w:rsid w:val="00AE069C"/>
    <w:rsid w:val="00AE3823"/>
    <w:rsid w:val="00AE795A"/>
    <w:rsid w:val="00AE7BA8"/>
    <w:rsid w:val="00AF1AC2"/>
    <w:rsid w:val="00AF3C5A"/>
    <w:rsid w:val="00AF545E"/>
    <w:rsid w:val="00B000EF"/>
    <w:rsid w:val="00B00156"/>
    <w:rsid w:val="00B029A0"/>
    <w:rsid w:val="00B037A4"/>
    <w:rsid w:val="00B06D2B"/>
    <w:rsid w:val="00B074DE"/>
    <w:rsid w:val="00B21745"/>
    <w:rsid w:val="00B22C8B"/>
    <w:rsid w:val="00B24BFC"/>
    <w:rsid w:val="00B255CD"/>
    <w:rsid w:val="00B30678"/>
    <w:rsid w:val="00B309B0"/>
    <w:rsid w:val="00B328C2"/>
    <w:rsid w:val="00B362C5"/>
    <w:rsid w:val="00B4016F"/>
    <w:rsid w:val="00B516B6"/>
    <w:rsid w:val="00B5221D"/>
    <w:rsid w:val="00B55077"/>
    <w:rsid w:val="00B55B72"/>
    <w:rsid w:val="00B600E8"/>
    <w:rsid w:val="00B65342"/>
    <w:rsid w:val="00B6551B"/>
    <w:rsid w:val="00B66D6F"/>
    <w:rsid w:val="00B67DC7"/>
    <w:rsid w:val="00B71F18"/>
    <w:rsid w:val="00B86D28"/>
    <w:rsid w:val="00B90147"/>
    <w:rsid w:val="00B91621"/>
    <w:rsid w:val="00B95287"/>
    <w:rsid w:val="00B96E7D"/>
    <w:rsid w:val="00B97FC8"/>
    <w:rsid w:val="00BA06C0"/>
    <w:rsid w:val="00BA2C48"/>
    <w:rsid w:val="00BA54C5"/>
    <w:rsid w:val="00BA5818"/>
    <w:rsid w:val="00BA5B82"/>
    <w:rsid w:val="00BB039C"/>
    <w:rsid w:val="00BB06C8"/>
    <w:rsid w:val="00BB0805"/>
    <w:rsid w:val="00BB0E19"/>
    <w:rsid w:val="00BB3BE9"/>
    <w:rsid w:val="00BB427D"/>
    <w:rsid w:val="00BB6F1D"/>
    <w:rsid w:val="00BC0A66"/>
    <w:rsid w:val="00BC4942"/>
    <w:rsid w:val="00BC566D"/>
    <w:rsid w:val="00BC583B"/>
    <w:rsid w:val="00BD6F38"/>
    <w:rsid w:val="00BE2E56"/>
    <w:rsid w:val="00BF0E60"/>
    <w:rsid w:val="00BF152B"/>
    <w:rsid w:val="00BF522F"/>
    <w:rsid w:val="00BF5275"/>
    <w:rsid w:val="00BF5727"/>
    <w:rsid w:val="00C023B7"/>
    <w:rsid w:val="00C02D93"/>
    <w:rsid w:val="00C053B6"/>
    <w:rsid w:val="00C06F96"/>
    <w:rsid w:val="00C100F6"/>
    <w:rsid w:val="00C1439E"/>
    <w:rsid w:val="00C1501A"/>
    <w:rsid w:val="00C15158"/>
    <w:rsid w:val="00C219A3"/>
    <w:rsid w:val="00C24845"/>
    <w:rsid w:val="00C258B3"/>
    <w:rsid w:val="00C25E33"/>
    <w:rsid w:val="00C27922"/>
    <w:rsid w:val="00C33357"/>
    <w:rsid w:val="00C3525B"/>
    <w:rsid w:val="00C355C1"/>
    <w:rsid w:val="00C36698"/>
    <w:rsid w:val="00C41E67"/>
    <w:rsid w:val="00C50B8F"/>
    <w:rsid w:val="00C533CD"/>
    <w:rsid w:val="00C6452A"/>
    <w:rsid w:val="00C65B2E"/>
    <w:rsid w:val="00C66491"/>
    <w:rsid w:val="00C70A07"/>
    <w:rsid w:val="00C71A8A"/>
    <w:rsid w:val="00C766D0"/>
    <w:rsid w:val="00C8398B"/>
    <w:rsid w:val="00C84F75"/>
    <w:rsid w:val="00C926BD"/>
    <w:rsid w:val="00C92D0B"/>
    <w:rsid w:val="00C94835"/>
    <w:rsid w:val="00C97C3A"/>
    <w:rsid w:val="00C97FD0"/>
    <w:rsid w:val="00CA4793"/>
    <w:rsid w:val="00CA5B77"/>
    <w:rsid w:val="00CA5DEB"/>
    <w:rsid w:val="00CA69BC"/>
    <w:rsid w:val="00CD0E66"/>
    <w:rsid w:val="00CD1353"/>
    <w:rsid w:val="00CD3CA0"/>
    <w:rsid w:val="00CD6CE6"/>
    <w:rsid w:val="00CE51F4"/>
    <w:rsid w:val="00CE64D8"/>
    <w:rsid w:val="00CF0196"/>
    <w:rsid w:val="00CF2727"/>
    <w:rsid w:val="00CF2D45"/>
    <w:rsid w:val="00CF68FC"/>
    <w:rsid w:val="00CF6C31"/>
    <w:rsid w:val="00CF7190"/>
    <w:rsid w:val="00D004F9"/>
    <w:rsid w:val="00D15EBE"/>
    <w:rsid w:val="00D16B80"/>
    <w:rsid w:val="00D1717D"/>
    <w:rsid w:val="00D1747F"/>
    <w:rsid w:val="00D17775"/>
    <w:rsid w:val="00D1790B"/>
    <w:rsid w:val="00D17B48"/>
    <w:rsid w:val="00D17E5A"/>
    <w:rsid w:val="00D210B3"/>
    <w:rsid w:val="00D2661A"/>
    <w:rsid w:val="00D32F12"/>
    <w:rsid w:val="00D358DE"/>
    <w:rsid w:val="00D36882"/>
    <w:rsid w:val="00D472E9"/>
    <w:rsid w:val="00D51BD4"/>
    <w:rsid w:val="00D54C4D"/>
    <w:rsid w:val="00D61252"/>
    <w:rsid w:val="00D61DBD"/>
    <w:rsid w:val="00D62733"/>
    <w:rsid w:val="00D629C6"/>
    <w:rsid w:val="00D62CF9"/>
    <w:rsid w:val="00D63BD8"/>
    <w:rsid w:val="00D71C30"/>
    <w:rsid w:val="00D73679"/>
    <w:rsid w:val="00D81300"/>
    <w:rsid w:val="00D85B20"/>
    <w:rsid w:val="00D85BA9"/>
    <w:rsid w:val="00D85E4F"/>
    <w:rsid w:val="00D86D2B"/>
    <w:rsid w:val="00D90F03"/>
    <w:rsid w:val="00DA409F"/>
    <w:rsid w:val="00DA709E"/>
    <w:rsid w:val="00DB19E2"/>
    <w:rsid w:val="00DC4D58"/>
    <w:rsid w:val="00DC728B"/>
    <w:rsid w:val="00DD2A29"/>
    <w:rsid w:val="00DD3D55"/>
    <w:rsid w:val="00DE2558"/>
    <w:rsid w:val="00DE3097"/>
    <w:rsid w:val="00DE589B"/>
    <w:rsid w:val="00DF2232"/>
    <w:rsid w:val="00DF3FB9"/>
    <w:rsid w:val="00DF5F70"/>
    <w:rsid w:val="00DF6772"/>
    <w:rsid w:val="00E004D3"/>
    <w:rsid w:val="00E02385"/>
    <w:rsid w:val="00E033DB"/>
    <w:rsid w:val="00E04CBB"/>
    <w:rsid w:val="00E1276D"/>
    <w:rsid w:val="00E23D16"/>
    <w:rsid w:val="00E23DB0"/>
    <w:rsid w:val="00E314F6"/>
    <w:rsid w:val="00E33407"/>
    <w:rsid w:val="00E33AD3"/>
    <w:rsid w:val="00E37EE0"/>
    <w:rsid w:val="00E434D3"/>
    <w:rsid w:val="00E44DA8"/>
    <w:rsid w:val="00E47D6F"/>
    <w:rsid w:val="00E546BD"/>
    <w:rsid w:val="00E564E9"/>
    <w:rsid w:val="00E64082"/>
    <w:rsid w:val="00E64205"/>
    <w:rsid w:val="00E6694C"/>
    <w:rsid w:val="00E66BD4"/>
    <w:rsid w:val="00E6725D"/>
    <w:rsid w:val="00E72BAC"/>
    <w:rsid w:val="00E732AB"/>
    <w:rsid w:val="00E83835"/>
    <w:rsid w:val="00E8671E"/>
    <w:rsid w:val="00E939AD"/>
    <w:rsid w:val="00E95D70"/>
    <w:rsid w:val="00E96130"/>
    <w:rsid w:val="00EA179A"/>
    <w:rsid w:val="00EA78D5"/>
    <w:rsid w:val="00EB284F"/>
    <w:rsid w:val="00EC3CF4"/>
    <w:rsid w:val="00ED6960"/>
    <w:rsid w:val="00ED7FE3"/>
    <w:rsid w:val="00EE24A1"/>
    <w:rsid w:val="00EE7562"/>
    <w:rsid w:val="00EF29F0"/>
    <w:rsid w:val="00EF5CA1"/>
    <w:rsid w:val="00EF6934"/>
    <w:rsid w:val="00EF7B16"/>
    <w:rsid w:val="00F02C54"/>
    <w:rsid w:val="00F0423E"/>
    <w:rsid w:val="00F04429"/>
    <w:rsid w:val="00F04506"/>
    <w:rsid w:val="00F11006"/>
    <w:rsid w:val="00F1476F"/>
    <w:rsid w:val="00F1756E"/>
    <w:rsid w:val="00F17C93"/>
    <w:rsid w:val="00F23111"/>
    <w:rsid w:val="00F24C3A"/>
    <w:rsid w:val="00F36B3A"/>
    <w:rsid w:val="00F37656"/>
    <w:rsid w:val="00F41A9C"/>
    <w:rsid w:val="00F41FF5"/>
    <w:rsid w:val="00F429EC"/>
    <w:rsid w:val="00F46948"/>
    <w:rsid w:val="00F56CD8"/>
    <w:rsid w:val="00F62ADE"/>
    <w:rsid w:val="00F63D56"/>
    <w:rsid w:val="00F64970"/>
    <w:rsid w:val="00F67B3A"/>
    <w:rsid w:val="00F72375"/>
    <w:rsid w:val="00F75489"/>
    <w:rsid w:val="00F76918"/>
    <w:rsid w:val="00F76956"/>
    <w:rsid w:val="00F80CF0"/>
    <w:rsid w:val="00F81A4C"/>
    <w:rsid w:val="00F869AA"/>
    <w:rsid w:val="00F92A06"/>
    <w:rsid w:val="00F97893"/>
    <w:rsid w:val="00F97EA7"/>
    <w:rsid w:val="00FA231A"/>
    <w:rsid w:val="00FA3DE0"/>
    <w:rsid w:val="00FB2C19"/>
    <w:rsid w:val="00FC0485"/>
    <w:rsid w:val="00FC0F32"/>
    <w:rsid w:val="00FC4A66"/>
    <w:rsid w:val="00FD0D1F"/>
    <w:rsid w:val="00FE1084"/>
    <w:rsid w:val="00FE2D67"/>
    <w:rsid w:val="00FE68DC"/>
    <w:rsid w:val="00FF0EE6"/>
    <w:rsid w:val="00FF319D"/>
    <w:rsid w:val="00FF6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22761F9"/>
  <w15:docId w15:val="{777B2554-5B4B-4915-9AE3-9514F01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30"/>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4A39"/>
    <w:pPr>
      <w:ind w:left="720"/>
    </w:pPr>
  </w:style>
  <w:style w:type="table" w:styleId="a4">
    <w:name w:val="Table Grid"/>
    <w:basedOn w:val="a1"/>
    <w:uiPriority w:val="39"/>
    <w:rsid w:val="000D267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50751"/>
    <w:pPr>
      <w:widowControl w:val="0"/>
      <w:autoSpaceDE w:val="0"/>
      <w:autoSpaceDN w:val="0"/>
      <w:adjustRightInd w:val="0"/>
    </w:pPr>
    <w:rPr>
      <w:rFonts w:cs="Calibri"/>
      <w:b/>
      <w:bCs/>
      <w:sz w:val="24"/>
      <w:szCs w:val="24"/>
    </w:rPr>
  </w:style>
  <w:style w:type="paragraph" w:styleId="a5">
    <w:name w:val="header"/>
    <w:basedOn w:val="a"/>
    <w:link w:val="a6"/>
    <w:uiPriority w:val="99"/>
    <w:rsid w:val="00756672"/>
    <w:pPr>
      <w:tabs>
        <w:tab w:val="center" w:pos="4677"/>
        <w:tab w:val="right" w:pos="9355"/>
      </w:tabs>
    </w:pPr>
  </w:style>
  <w:style w:type="character" w:customStyle="1" w:styleId="a6">
    <w:name w:val="Верхний колонтитул Знак"/>
    <w:basedOn w:val="a0"/>
    <w:link w:val="a5"/>
    <w:uiPriority w:val="99"/>
    <w:locked/>
    <w:rsid w:val="00C25E33"/>
  </w:style>
  <w:style w:type="paragraph" w:styleId="a7">
    <w:name w:val="footer"/>
    <w:basedOn w:val="a"/>
    <w:link w:val="a8"/>
    <w:uiPriority w:val="99"/>
    <w:rsid w:val="00756672"/>
    <w:pPr>
      <w:tabs>
        <w:tab w:val="center" w:pos="4677"/>
        <w:tab w:val="right" w:pos="9355"/>
      </w:tabs>
    </w:pPr>
  </w:style>
  <w:style w:type="character" w:customStyle="1" w:styleId="a8">
    <w:name w:val="Нижний колонтитул Знак"/>
    <w:basedOn w:val="a0"/>
    <w:link w:val="a7"/>
    <w:uiPriority w:val="99"/>
    <w:semiHidden/>
    <w:locked/>
    <w:rsid w:val="00C25E33"/>
  </w:style>
  <w:style w:type="character" w:styleId="a9">
    <w:name w:val="page number"/>
    <w:basedOn w:val="a0"/>
    <w:uiPriority w:val="99"/>
    <w:rsid w:val="00756672"/>
  </w:style>
  <w:style w:type="paragraph" w:styleId="aa">
    <w:name w:val="Balloon Text"/>
    <w:basedOn w:val="a"/>
    <w:link w:val="ab"/>
    <w:uiPriority w:val="99"/>
    <w:semiHidden/>
    <w:rsid w:val="00C41E67"/>
    <w:rPr>
      <w:rFonts w:ascii="Tahoma" w:hAnsi="Tahoma" w:cs="Tahoma"/>
      <w:sz w:val="16"/>
      <w:szCs w:val="16"/>
    </w:rPr>
  </w:style>
  <w:style w:type="character" w:customStyle="1" w:styleId="ab">
    <w:name w:val="Текст выноски Знак"/>
    <w:basedOn w:val="a0"/>
    <w:link w:val="aa"/>
    <w:uiPriority w:val="99"/>
    <w:semiHidden/>
    <w:locked/>
    <w:rsid w:val="000727E0"/>
    <w:rPr>
      <w:rFonts w:ascii="Times New Roman" w:hAnsi="Times New Roman" w:cs="Times New Roman"/>
      <w:sz w:val="2"/>
      <w:szCs w:val="2"/>
    </w:rPr>
  </w:style>
  <w:style w:type="paragraph" w:customStyle="1" w:styleId="ConsPlusCell">
    <w:name w:val="ConsPlusCell"/>
    <w:uiPriority w:val="99"/>
    <w:rsid w:val="005D59C8"/>
    <w:pPr>
      <w:widowControl w:val="0"/>
      <w:autoSpaceDE w:val="0"/>
      <w:autoSpaceDN w:val="0"/>
      <w:adjustRightInd w:val="0"/>
    </w:pPr>
    <w:rPr>
      <w:rFonts w:cs="Calibri"/>
      <w:sz w:val="24"/>
      <w:szCs w:val="24"/>
    </w:rPr>
  </w:style>
  <w:style w:type="paragraph" w:customStyle="1" w:styleId="ConsPlusNormal">
    <w:name w:val="ConsPlusNormal"/>
    <w:rsid w:val="001B7EF5"/>
    <w:pPr>
      <w:widowControl w:val="0"/>
      <w:autoSpaceDE w:val="0"/>
      <w:autoSpaceDN w:val="0"/>
      <w:adjustRightInd w:val="0"/>
    </w:pPr>
    <w:rPr>
      <w:rFonts w:ascii="Times New Roman" w:eastAsiaTheme="minorEastAsia" w:hAnsi="Times New Roman"/>
      <w:sz w:val="24"/>
      <w:szCs w:val="24"/>
    </w:rPr>
  </w:style>
  <w:style w:type="character" w:styleId="ac">
    <w:name w:val="Hyperlink"/>
    <w:basedOn w:val="a0"/>
    <w:uiPriority w:val="99"/>
    <w:unhideWhenUsed/>
    <w:rsid w:val="00D90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105">
      <w:marLeft w:val="0"/>
      <w:marRight w:val="0"/>
      <w:marTop w:val="0"/>
      <w:marBottom w:val="0"/>
      <w:divBdr>
        <w:top w:val="none" w:sz="0" w:space="0" w:color="auto"/>
        <w:left w:val="none" w:sz="0" w:space="0" w:color="auto"/>
        <w:bottom w:val="none" w:sz="0" w:space="0" w:color="auto"/>
        <w:right w:val="none" w:sz="0" w:space="0" w:color="auto"/>
      </w:divBdr>
    </w:div>
    <w:div w:id="716391876">
      <w:bodyDiv w:val="1"/>
      <w:marLeft w:val="0"/>
      <w:marRight w:val="0"/>
      <w:marTop w:val="0"/>
      <w:marBottom w:val="0"/>
      <w:divBdr>
        <w:top w:val="none" w:sz="0" w:space="0" w:color="auto"/>
        <w:left w:val="none" w:sz="0" w:space="0" w:color="auto"/>
        <w:bottom w:val="none" w:sz="0" w:space="0" w:color="auto"/>
        <w:right w:val="none" w:sz="0" w:space="0" w:color="auto"/>
      </w:divBdr>
    </w:div>
    <w:div w:id="1413089218">
      <w:bodyDiv w:val="1"/>
      <w:marLeft w:val="0"/>
      <w:marRight w:val="0"/>
      <w:marTop w:val="0"/>
      <w:marBottom w:val="0"/>
      <w:divBdr>
        <w:top w:val="none" w:sz="0" w:space="0" w:color="auto"/>
        <w:left w:val="none" w:sz="0" w:space="0" w:color="auto"/>
        <w:bottom w:val="none" w:sz="0" w:space="0" w:color="auto"/>
        <w:right w:val="none" w:sz="0" w:space="0" w:color="auto"/>
      </w:divBdr>
    </w:div>
    <w:div w:id="1909606525">
      <w:bodyDiv w:val="1"/>
      <w:marLeft w:val="0"/>
      <w:marRight w:val="0"/>
      <w:marTop w:val="0"/>
      <w:marBottom w:val="0"/>
      <w:divBdr>
        <w:top w:val="none" w:sz="0" w:space="0" w:color="auto"/>
        <w:left w:val="none" w:sz="0" w:space="0" w:color="auto"/>
        <w:bottom w:val="none" w:sz="0" w:space="0" w:color="auto"/>
        <w:right w:val="none" w:sz="0" w:space="0" w:color="auto"/>
      </w:divBdr>
    </w:div>
    <w:div w:id="20733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11</Pages>
  <Words>2149</Words>
  <Characters>12578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Пуганова</dc:creator>
  <cp:keywords/>
  <dc:description/>
  <cp:lastModifiedBy>Савилов Руслан Андреевич</cp:lastModifiedBy>
  <cp:revision>20</cp:revision>
  <cp:lastPrinted>2024-12-13T08:55:00Z</cp:lastPrinted>
  <dcterms:created xsi:type="dcterms:W3CDTF">2024-02-14T14:55:00Z</dcterms:created>
  <dcterms:modified xsi:type="dcterms:W3CDTF">2024-12-13T13:38:00Z</dcterms:modified>
</cp:coreProperties>
</file>